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5A" w:rsidRPr="00BF035A" w:rsidRDefault="00BF035A" w:rsidP="00BF035A">
      <w:pPr>
        <w:spacing w:after="0" w:line="240" w:lineRule="auto"/>
        <w:jc w:val="center"/>
        <w:rPr>
          <w:rFonts w:ascii="Times New Roman" w:eastAsia="Times New Roman" w:hAnsi="Times New Roman" w:cs="Times New Roman"/>
          <w:b/>
          <w:sz w:val="26"/>
          <w:szCs w:val="26"/>
          <w:lang w:val="nl-NL"/>
        </w:rPr>
      </w:pPr>
      <w:r w:rsidRPr="00BF035A">
        <w:rPr>
          <w:rFonts w:ascii="Times New Roman" w:eastAsia="Times New Roman" w:hAnsi="Times New Roman" w:cs="Times New Roman"/>
          <w:b/>
          <w:sz w:val="26"/>
          <w:szCs w:val="26"/>
          <w:lang w:val="nl-NL"/>
        </w:rPr>
        <w:t>DANH MỤC TÀI LIỆU</w:t>
      </w:r>
    </w:p>
    <w:p w:rsidR="00BF035A" w:rsidRPr="00BF035A" w:rsidRDefault="00BF035A" w:rsidP="00BF035A">
      <w:pPr>
        <w:spacing w:after="0" w:line="240" w:lineRule="auto"/>
        <w:jc w:val="center"/>
        <w:rPr>
          <w:rFonts w:ascii="Times New Roman" w:eastAsia="Times New Roman" w:hAnsi="Times New Roman" w:cs="Times New Roman"/>
          <w:b/>
          <w:sz w:val="26"/>
          <w:szCs w:val="26"/>
          <w:lang w:val="nl-NL"/>
        </w:rPr>
      </w:pPr>
      <w:r w:rsidRPr="00BF035A">
        <w:rPr>
          <w:rFonts w:ascii="Times New Roman" w:eastAsia="Times New Roman" w:hAnsi="Times New Roman" w:cs="Times New Roman"/>
          <w:b/>
          <w:sz w:val="26"/>
          <w:szCs w:val="26"/>
          <w:lang w:val="nl-NL"/>
        </w:rPr>
        <w:t xml:space="preserve"> </w:t>
      </w:r>
      <w:r w:rsidRPr="00BF035A">
        <w:rPr>
          <w:rFonts w:ascii="Times New Roman" w:eastAsia="Times New Roman" w:hAnsi="Times New Roman" w:cs="Times New Roman"/>
          <w:b/>
          <w:sz w:val="26"/>
          <w:szCs w:val="26"/>
        </w:rPr>
        <w:t xml:space="preserve">Hệ thống quản lý chất lượng theo tiêu chuẩn TCVN </w:t>
      </w:r>
      <w:r w:rsidRPr="00BF035A">
        <w:rPr>
          <w:rFonts w:ascii="Times New Roman" w:eastAsia="Times New Roman" w:hAnsi="Times New Roman" w:cs="Times New Roman"/>
          <w:b/>
          <w:bCs/>
          <w:iCs/>
          <w:sz w:val="26"/>
          <w:szCs w:val="26"/>
        </w:rPr>
        <w:t xml:space="preserve">ISO 9001: 2015 vào hoạt động quản lý hành chính </w:t>
      </w:r>
      <w:r w:rsidRPr="00BF035A">
        <w:rPr>
          <w:rFonts w:ascii="Times New Roman" w:eastAsia="Times New Roman" w:hAnsi="Times New Roman" w:cs="Times New Roman"/>
          <w:b/>
          <w:sz w:val="26"/>
          <w:szCs w:val="26"/>
        </w:rPr>
        <w:t>của Sở Tài chính</w:t>
      </w:r>
    </w:p>
    <w:p w:rsidR="00BF035A" w:rsidRPr="00BF035A" w:rsidRDefault="00BF035A" w:rsidP="00BF035A">
      <w:pPr>
        <w:spacing w:after="0" w:line="240" w:lineRule="auto"/>
        <w:jc w:val="center"/>
        <w:rPr>
          <w:rFonts w:ascii="Times New Roman" w:eastAsia="Times New Roman" w:hAnsi="Times New Roman" w:cs="Times New Roman"/>
          <w:i/>
          <w:sz w:val="26"/>
          <w:szCs w:val="26"/>
        </w:rPr>
      </w:pPr>
      <w:r w:rsidRPr="00BF035A">
        <w:rPr>
          <w:rFonts w:ascii="Times New Roman" w:eastAsia="Times New Roman" w:hAnsi="Times New Roman" w:cs="Times New Roman"/>
          <w:i/>
          <w:sz w:val="26"/>
          <w:szCs w:val="26"/>
        </w:rPr>
        <w:t xml:space="preserve">(Kèm theo Quyết định số </w:t>
      </w:r>
      <w:r w:rsidR="00264242">
        <w:rPr>
          <w:rFonts w:ascii="Times New Roman" w:eastAsia="Times New Roman" w:hAnsi="Times New Roman" w:cs="Times New Roman"/>
          <w:i/>
          <w:sz w:val="26"/>
          <w:szCs w:val="26"/>
        </w:rPr>
        <w:t>313</w:t>
      </w:r>
      <w:r w:rsidRPr="00BF035A">
        <w:rPr>
          <w:rFonts w:ascii="Times New Roman" w:eastAsia="Times New Roman" w:hAnsi="Times New Roman" w:cs="Times New Roman"/>
          <w:i/>
          <w:sz w:val="26"/>
          <w:szCs w:val="26"/>
        </w:rPr>
        <w:t xml:space="preserve">/QĐ-STC ngày </w:t>
      </w:r>
      <w:r w:rsidR="00264242">
        <w:rPr>
          <w:rFonts w:ascii="Times New Roman" w:eastAsia="Times New Roman" w:hAnsi="Times New Roman" w:cs="Times New Roman"/>
          <w:i/>
          <w:sz w:val="26"/>
          <w:szCs w:val="26"/>
        </w:rPr>
        <w:t>30</w:t>
      </w:r>
      <w:r w:rsidRPr="00BF035A">
        <w:rPr>
          <w:rFonts w:ascii="Times New Roman" w:eastAsia="Times New Roman" w:hAnsi="Times New Roman" w:cs="Times New Roman"/>
          <w:i/>
          <w:sz w:val="26"/>
          <w:szCs w:val="26"/>
        </w:rPr>
        <w:t>/5/2025 của Giám đốc Sở Tài chính)</w:t>
      </w:r>
    </w:p>
    <w:p w:rsidR="00BF035A" w:rsidRPr="00BF035A" w:rsidRDefault="00BF035A" w:rsidP="002A59E8">
      <w:pPr>
        <w:spacing w:after="12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37FF94F4" wp14:editId="6302232A">
                <wp:simplePos x="0" y="0"/>
                <wp:positionH relativeFrom="column">
                  <wp:posOffset>2512060</wp:posOffset>
                </wp:positionH>
                <wp:positionV relativeFrom="paragraph">
                  <wp:posOffset>51435</wp:posOffset>
                </wp:positionV>
                <wp:extent cx="679450" cy="0"/>
                <wp:effectExtent l="6985" t="13335"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ED6AD" id="_x0000_t32" coordsize="21600,21600" o:spt="32" o:oned="t" path="m,l21600,21600e" filled="f">
                <v:path arrowok="t" fillok="f" o:connecttype="none"/>
                <o:lock v:ext="edit" shapetype="t"/>
              </v:shapetype>
              <v:shape id="Straight Arrow Connector 1" o:spid="_x0000_s1026" type="#_x0000_t32" style="position:absolute;margin-left:197.8pt;margin-top:4.05pt;width: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rJQIAAEk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"/>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49"/>
        <w:gridCol w:w="90"/>
        <w:gridCol w:w="711"/>
        <w:gridCol w:w="99"/>
        <w:gridCol w:w="752"/>
        <w:gridCol w:w="992"/>
      </w:tblGrid>
      <w:tr w:rsidR="002A59E8" w:rsidRPr="00BF035A" w:rsidTr="00675229">
        <w:trPr>
          <w:trHeight w:val="157"/>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STT</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Tên tài liệu/</w:t>
            </w:r>
            <w:r w:rsidRPr="00BF035A">
              <w:rPr>
                <w:rFonts w:ascii="Times New Roman" w:eastAsia="Times New Roman" w:hAnsi="Times New Roman" w:cs="Times New Roman"/>
                <w:b/>
                <w:color w:val="000000" w:themeColor="text1"/>
                <w:sz w:val="26"/>
                <w:szCs w:val="26"/>
                <w:lang w:val="pt-BR"/>
              </w:rPr>
              <w:t>Quy trình</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Ký hiệu/Mã hiệu</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Ngày ban hành</w:t>
            </w:r>
          </w:p>
        </w:tc>
        <w:tc>
          <w:tcPr>
            <w:tcW w:w="752"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Lần sửa đổi</w:t>
            </w:r>
          </w:p>
        </w:tc>
        <w:tc>
          <w:tcPr>
            <w:tcW w:w="992"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Chủ trì xây dựng</w:t>
            </w: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nl-NL"/>
              </w:rPr>
              <w:t xml:space="preserve">I </w:t>
            </w:r>
          </w:p>
        </w:tc>
        <w:tc>
          <w:tcPr>
            <w:tcW w:w="4536" w:type="dxa"/>
            <w:tcBorders>
              <w:top w:val="single" w:sz="4" w:space="0" w:color="auto"/>
              <w:left w:val="single" w:sz="4" w:space="0" w:color="auto"/>
              <w:bottom w:val="single" w:sz="4" w:space="0" w:color="auto"/>
              <w:right w:val="single" w:sz="4" w:space="0" w:color="auto"/>
            </w:tcBorders>
            <w:hideMark/>
          </w:tcPr>
          <w:p w:rsidR="00BF035A" w:rsidRPr="00BF035A" w:rsidRDefault="00BF035A" w:rsidP="002A59E8">
            <w:pPr>
              <w:spacing w:after="0" w:line="240" w:lineRule="auto"/>
              <w:rPr>
                <w:rFonts w:ascii="Times New Roman" w:eastAsia="Times New Roman" w:hAnsi="Times New Roman" w:cs="Times New Roman"/>
                <w:b/>
                <w:color w:val="000000" w:themeColor="text1"/>
                <w:sz w:val="26"/>
                <w:szCs w:val="26"/>
              </w:rPr>
            </w:pPr>
            <w:r w:rsidRPr="00BF035A">
              <w:rPr>
                <w:rFonts w:ascii="Times New Roman" w:eastAsia="Times New Roman" w:hAnsi="Times New Roman" w:cs="Times New Roman"/>
                <w:b/>
                <w:color w:val="000000" w:themeColor="text1"/>
                <w:sz w:val="26"/>
                <w:szCs w:val="26"/>
              </w:rPr>
              <w:t>Tài liệu/Quy trình bắt buộc theo tiêu chuẩn</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val="restart"/>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Văn phòng Sở</w:t>
            </w: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Chính sách chất lượng</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CSCL</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Mục tiêu chất lượng của Sở</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MTCL</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Mô hình Hệ thống quản lý chất lượng theo tiêu chuẩn quốc gia TCVN ISO 9001:2015</w:t>
            </w:r>
            <w:r w:rsidRPr="00BF035A" w:rsidDel="00014333">
              <w:rPr>
                <w:rFonts w:ascii="Times New Roman" w:eastAsia="Times New Roman" w:hAnsi="Times New Roman" w:cs="Times New Roman"/>
                <w:color w:val="000000" w:themeColor="text1"/>
                <w:sz w:val="26"/>
                <w:szCs w:val="26"/>
                <w:lang w:val="nl-NL"/>
              </w:rPr>
              <w:t xml:space="preserve"> </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MHHT</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Hướng dẫn thông tin dạng văn bản (Tài liệu, Hồ sơ)</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QT.01</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z w:val="26"/>
                <w:szCs w:val="26"/>
              </w:rPr>
              <w:t>Hướng dẫn quản lý rủi ro và cơ hội (Phương pháp định tính)</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QT.02</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Hướng dẫn đánh giá nội bộ</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QT.03</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Hướng dẫn kiểm soát sự không phù hợp và hành động khắc phục</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QT.04</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pacing w:val="-2"/>
                <w:sz w:val="26"/>
                <w:szCs w:val="26"/>
              </w:rPr>
            </w:pPr>
            <w:r w:rsidRPr="00BF035A">
              <w:rPr>
                <w:rFonts w:ascii="Times New Roman" w:eastAsia="Times New Roman" w:hAnsi="Times New Roman" w:cs="Times New Roman"/>
                <w:b/>
                <w:color w:val="000000" w:themeColor="text1"/>
                <w:spacing w:val="-2"/>
                <w:sz w:val="26"/>
                <w:szCs w:val="26"/>
              </w:rPr>
              <w:t>II</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b/>
                <w:color w:val="000000" w:themeColor="text1"/>
                <w:sz w:val="26"/>
                <w:szCs w:val="26"/>
                <w:lang w:val="pt-BR"/>
              </w:rPr>
              <w:t xml:space="preserve">Quy trình giải quyết thủ tục hành chính lĩnh vực đăng ký doanh nghiệp </w:t>
            </w:r>
            <w:r w:rsidR="00DB0661">
              <w:rPr>
                <w:rFonts w:ascii="Times New Roman" w:eastAsia="Times New Roman" w:hAnsi="Times New Roman" w:cs="Times New Roman"/>
                <w:b/>
                <w:color w:val="000000" w:themeColor="text1"/>
                <w:sz w:val="26"/>
                <w:szCs w:val="26"/>
                <w:lang w:val="pt-BR"/>
              </w:rPr>
              <w:t>(59 TTHC)</w:t>
            </w: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1A59F6">
            <w:pPr>
              <w:tabs>
                <w:tab w:val="left" w:pos="4678"/>
              </w:tabs>
              <w:spacing w:after="0" w:line="240" w:lineRule="auto"/>
              <w:jc w:val="both"/>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Đăng ký thành lập doanh nghiệp; Chi nhánh; Văn phòng đại diện; Địa điểm kinh doanh ( 1</w:t>
            </w:r>
            <w:r w:rsidR="001A59F6">
              <w:rPr>
                <w:rFonts w:ascii="Times New Roman" w:eastAsia="Times New Roman" w:hAnsi="Times New Roman" w:cs="Times New Roman"/>
                <w:color w:val="000000" w:themeColor="text1"/>
                <w:sz w:val="26"/>
                <w:szCs w:val="26"/>
                <w:lang w:val="pt-BR"/>
              </w:rPr>
              <w:t>3</w:t>
            </w:r>
            <w:r w:rsidRPr="00BF035A">
              <w:rPr>
                <w:rFonts w:ascii="Times New Roman" w:eastAsia="Times New Roman" w:hAnsi="Times New Roman" w:cs="Times New Roman"/>
                <w:color w:val="000000" w:themeColor="text1"/>
                <w:sz w:val="26"/>
                <w:szCs w:val="26"/>
                <w:lang w:val="pt-BR"/>
              </w:rPr>
              <w:t xml:space="preserve"> TTHC)</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QT.ĐKKD.05</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val="restart"/>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 xml:space="preserve">Phòng Đăng ký kinh doanh </w:t>
            </w: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D748E4">
            <w:pPr>
              <w:spacing w:after="0" w:line="240" w:lineRule="auto"/>
              <w:jc w:val="both"/>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 xml:space="preserve">Đăng ký thay đổi nội dung doanh nghiệp </w:t>
            </w:r>
            <w:r w:rsidRPr="00BF035A">
              <w:rPr>
                <w:rFonts w:ascii="Times New Roman" w:eastAsia="Times New Roman" w:hAnsi="Times New Roman" w:cs="Times New Roman"/>
                <w:bCs/>
                <w:color w:val="000000" w:themeColor="text1"/>
                <w:sz w:val="26"/>
                <w:szCs w:val="26"/>
                <w:lang w:val="fr-FR"/>
              </w:rPr>
              <w:t>nghiệp (3</w:t>
            </w:r>
            <w:r w:rsidR="00D748E4">
              <w:rPr>
                <w:rFonts w:ascii="Times New Roman" w:eastAsia="Times New Roman" w:hAnsi="Times New Roman" w:cs="Times New Roman"/>
                <w:bCs/>
                <w:color w:val="000000" w:themeColor="text1"/>
                <w:sz w:val="26"/>
                <w:szCs w:val="26"/>
                <w:lang w:val="fr-FR"/>
              </w:rPr>
              <w:t>5</w:t>
            </w:r>
            <w:r w:rsidRPr="00BF035A">
              <w:rPr>
                <w:rFonts w:ascii="Times New Roman" w:eastAsia="Times New Roman" w:hAnsi="Times New Roman" w:cs="Times New Roman"/>
                <w:bCs/>
                <w:color w:val="000000" w:themeColor="text1"/>
                <w:sz w:val="26"/>
                <w:szCs w:val="26"/>
                <w:lang w:val="fr-FR"/>
              </w:rPr>
              <w:t xml:space="preserve"> TTHC)</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QT.ĐKKD.06</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tabs>
                <w:tab w:val="left" w:pos="4678"/>
              </w:tabs>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Giải thể doanh nghiệp doanh nghiệp/Chấm dứt hoạt động Chi nhánh, Văn phòng đại diện, Địa điểm kinh doanh (03 TTHC)</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b/>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QT.ĐKKD.07</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tabs>
                <w:tab w:val="left" w:pos="4678"/>
              </w:tabs>
              <w:spacing w:after="0" w:line="240" w:lineRule="auto"/>
              <w:ind w:left="-43"/>
              <w:jc w:val="both"/>
              <w:rPr>
                <w:rFonts w:ascii="Times New Roman" w:eastAsia="Times New Roman" w:hAnsi="Times New Roman" w:cs="Times New Roman"/>
                <w:color w:val="000000" w:themeColor="text1"/>
                <w:sz w:val="26"/>
                <w:szCs w:val="26"/>
                <w:highlight w:val="yellow"/>
              </w:rPr>
            </w:pPr>
            <w:r w:rsidRPr="00BF035A">
              <w:rPr>
                <w:rFonts w:ascii="Times New Roman" w:eastAsia="Times New Roman" w:hAnsi="Times New Roman" w:cs="Times New Roman"/>
                <w:bCs/>
                <w:color w:val="000000" w:themeColor="text1"/>
                <w:sz w:val="26"/>
                <w:szCs w:val="26"/>
                <w:lang w:val="fr-FR"/>
              </w:rPr>
              <w:t xml:space="preserve">Đăng ký thành lập và hoạt động quỹ đầu tư khởi nghiệp sáng tạo (05 TTHC) </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r w:rsidRPr="00BF035A">
              <w:rPr>
                <w:rFonts w:ascii="Times New Roman" w:eastAsia="Times New Roman" w:hAnsi="Times New Roman" w:cs="Times New Roman"/>
                <w:color w:val="000000" w:themeColor="text1"/>
                <w:sz w:val="26"/>
                <w:szCs w:val="26"/>
                <w:lang w:val="nl-NL"/>
              </w:rPr>
              <w:t>QT.ĐKKD.08</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BF035A">
              <w:rPr>
                <w:rFonts w:ascii="Times New Roman" w:eastAsia="Times New Roman" w:hAnsi="Times New Roman" w:cs="Times New Roman"/>
                <w:bCs/>
                <w:iCs/>
                <w:color w:val="000000" w:themeColor="text1"/>
                <w:spacing w:val="-2"/>
                <w:sz w:val="26"/>
                <w:szCs w:val="26"/>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tabs>
                <w:tab w:val="left" w:pos="4678"/>
              </w:tabs>
              <w:spacing w:after="0" w:line="240" w:lineRule="auto"/>
              <w:ind w:left="-43"/>
              <w:jc w:val="both"/>
              <w:rPr>
                <w:rFonts w:ascii="Times New Roman" w:eastAsia="Times New Roman" w:hAnsi="Times New Roman" w:cs="Times New Roman"/>
                <w:bCs/>
                <w:color w:val="000000" w:themeColor="text1"/>
                <w:sz w:val="26"/>
                <w:szCs w:val="26"/>
                <w:lang w:val="fr-FR"/>
              </w:rPr>
            </w:pPr>
            <w:r w:rsidRPr="00BF035A">
              <w:rPr>
                <w:rFonts w:ascii="Times New Roman" w:eastAsia="Times New Roman" w:hAnsi="Times New Roman" w:cs="Times New Roman"/>
                <w:bCs/>
                <w:color w:val="000000" w:themeColor="text1"/>
                <w:sz w:val="26"/>
                <w:szCs w:val="26"/>
                <w:lang w:val="fr-FR"/>
              </w:rPr>
              <w:t>Chuyển đổi công ty nhà nước thành  Công ty TNHH một thành viên, tổ chức và hoạt động theo Luật doanh nghiệp (03 TTHC)</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QT.ĐKKD.09</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D37EF6" w:rsidP="002A59E8">
            <w:pPr>
              <w:keepNext/>
              <w:spacing w:after="0" w:line="240" w:lineRule="auto"/>
              <w:jc w:val="center"/>
              <w:outlineLvl w:val="4"/>
              <w:rPr>
                <w:rFonts w:ascii="Times New Roman" w:eastAsia="Times New Roman" w:hAnsi="Times New Roman" w:cs="Times New Roman"/>
                <w:b/>
                <w:bCs/>
                <w:iCs/>
                <w:color w:val="000000" w:themeColor="text1"/>
                <w:spacing w:val="-2"/>
                <w:sz w:val="26"/>
                <w:szCs w:val="26"/>
              </w:rPr>
            </w:pPr>
            <w:r w:rsidRPr="002A59E8">
              <w:rPr>
                <w:rFonts w:ascii="Times New Roman" w:eastAsia="Times New Roman" w:hAnsi="Times New Roman" w:cs="Times New Roman"/>
                <w:b/>
                <w:bCs/>
                <w:iCs/>
                <w:color w:val="000000" w:themeColor="text1"/>
                <w:spacing w:val="-2"/>
                <w:sz w:val="26"/>
                <w:szCs w:val="26"/>
              </w:rPr>
              <w:t>III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D37EF6" w:rsidP="002A59E8">
            <w:pPr>
              <w:tabs>
                <w:tab w:val="left" w:pos="4678"/>
              </w:tabs>
              <w:spacing w:after="0" w:line="240" w:lineRule="auto"/>
              <w:jc w:val="both"/>
              <w:rPr>
                <w:rFonts w:ascii="Times New Roman" w:eastAsia="Times New Roman" w:hAnsi="Times New Roman" w:cs="Times New Roman"/>
                <w:b/>
                <w:bCs/>
                <w:color w:val="000000" w:themeColor="text1"/>
                <w:sz w:val="26"/>
                <w:szCs w:val="26"/>
                <w:lang w:val="fr-FR"/>
              </w:rPr>
            </w:pPr>
            <w:r w:rsidRPr="002A59E8">
              <w:rPr>
                <w:rFonts w:ascii="Times New Roman" w:eastAsia="Times New Roman" w:hAnsi="Times New Roman" w:cs="Times New Roman"/>
                <w:b/>
                <w:bCs/>
                <w:color w:val="000000" w:themeColor="text1"/>
                <w:sz w:val="26"/>
                <w:szCs w:val="26"/>
                <w:lang w:val="fr-FR"/>
              </w:rPr>
              <w:t>Lĩnh vực tài chính doanh nghiệp</w:t>
            </w:r>
            <w:r w:rsidR="00DF3F6A" w:rsidRPr="002A59E8">
              <w:rPr>
                <w:rFonts w:ascii="Times New Roman" w:eastAsia="Times New Roman" w:hAnsi="Times New Roman" w:cs="Times New Roman"/>
                <w:b/>
                <w:bCs/>
                <w:color w:val="000000" w:themeColor="text1"/>
                <w:sz w:val="26"/>
                <w:szCs w:val="26"/>
                <w:lang w:val="fr-FR"/>
              </w:rPr>
              <w:t xml:space="preserve"> (02 TTHC)</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2A59E8"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8162AA" w:rsidRPr="00BF035A" w:rsidRDefault="008162A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2A59E8">
              <w:rPr>
                <w:rFonts w:ascii="Times New Roman" w:eastAsia="Times New Roman" w:hAnsi="Times New Roman" w:cs="Times New Roman"/>
                <w:bCs/>
                <w:iCs/>
                <w:color w:val="000000" w:themeColor="text1"/>
                <w:spacing w:val="-2"/>
                <w:sz w:val="26"/>
                <w:szCs w:val="26"/>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162AA" w:rsidRPr="00BF035A" w:rsidRDefault="008162AA" w:rsidP="002A59E8">
            <w:pPr>
              <w:tabs>
                <w:tab w:val="left" w:pos="4678"/>
              </w:tabs>
              <w:spacing w:after="0" w:line="240" w:lineRule="auto"/>
              <w:ind w:left="-43"/>
              <w:jc w:val="both"/>
              <w:rPr>
                <w:rFonts w:ascii="Times New Roman" w:eastAsia="Times New Roman" w:hAnsi="Times New Roman" w:cs="Times New Roman"/>
                <w:bCs/>
                <w:color w:val="000000" w:themeColor="text1"/>
                <w:sz w:val="26"/>
                <w:szCs w:val="26"/>
                <w:lang w:val="fr-FR"/>
              </w:rPr>
            </w:pPr>
            <w:r w:rsidRPr="002A59E8">
              <w:rPr>
                <w:rFonts w:ascii="Times New Roman" w:eastAsia="Times New Roman" w:hAnsi="Times New Roman" w:cs="Times New Roman"/>
                <w:bCs/>
                <w:color w:val="000000" w:themeColor="text1"/>
                <w:sz w:val="26"/>
                <w:szCs w:val="26"/>
                <w:lang w:val="fr-FR"/>
              </w:rPr>
              <w:t>Đề nghị thanh toán kinh phí hỗ trợ đối với các chính sách nâng cao hiệu quả chăn nuôi</w:t>
            </w:r>
            <w:r w:rsidRPr="002A59E8">
              <w:rPr>
                <w:rFonts w:ascii="Times New Roman" w:eastAsia="Times New Roman" w:hAnsi="Times New Roman" w:cs="Times New Roman"/>
                <w:bCs/>
                <w:color w:val="000000" w:themeColor="text1"/>
                <w:sz w:val="26"/>
                <w:szCs w:val="26"/>
                <w:lang w:val="fr-FR"/>
              </w:rPr>
              <w:tab/>
              <w:t>QT.ĐKKD.16</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8162AA" w:rsidRPr="00BF035A"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QT.ĐKKD.10</w:t>
            </w:r>
          </w:p>
        </w:tc>
        <w:tc>
          <w:tcPr>
            <w:tcW w:w="810" w:type="dxa"/>
            <w:gridSpan w:val="2"/>
            <w:tcBorders>
              <w:top w:val="single" w:sz="4" w:space="0" w:color="auto"/>
              <w:left w:val="single" w:sz="4" w:space="0" w:color="auto"/>
              <w:bottom w:val="single" w:sz="4" w:space="0" w:color="auto"/>
              <w:right w:val="single" w:sz="4" w:space="0" w:color="auto"/>
            </w:tcBorders>
          </w:tcPr>
          <w:p w:rsidR="008162AA" w:rsidRPr="00BF035A"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8162AA" w:rsidRPr="00BF035A"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val="restart"/>
            <w:tcBorders>
              <w:left w:val="single" w:sz="4" w:space="0" w:color="auto"/>
              <w:right w:val="single" w:sz="4" w:space="0" w:color="auto"/>
            </w:tcBorders>
            <w:vAlign w:val="center"/>
          </w:tcPr>
          <w:p w:rsidR="008162AA" w:rsidRPr="00BF035A"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Phòng Đăng ký kinh doanh</w:t>
            </w:r>
          </w:p>
        </w:tc>
      </w:tr>
      <w:tr w:rsidR="002A59E8" w:rsidRPr="002A59E8" w:rsidTr="00D37EF6">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8162AA" w:rsidRPr="002A59E8" w:rsidRDefault="008162AA" w:rsidP="002A59E8">
            <w:pPr>
              <w:keepNext/>
              <w:spacing w:after="0" w:line="240" w:lineRule="auto"/>
              <w:jc w:val="center"/>
              <w:outlineLvl w:val="4"/>
              <w:rPr>
                <w:rFonts w:ascii="Times New Roman" w:eastAsia="Times New Roman" w:hAnsi="Times New Roman" w:cs="Times New Roman"/>
                <w:bCs/>
                <w:iCs/>
                <w:color w:val="000000" w:themeColor="text1"/>
                <w:spacing w:val="-2"/>
                <w:sz w:val="26"/>
                <w:szCs w:val="26"/>
              </w:rPr>
            </w:pPr>
            <w:r w:rsidRPr="002A59E8">
              <w:rPr>
                <w:rFonts w:ascii="Times New Roman" w:eastAsia="Times New Roman" w:hAnsi="Times New Roman" w:cs="Times New Roman"/>
                <w:bCs/>
                <w:iCs/>
                <w:color w:val="000000" w:themeColor="text1"/>
                <w:spacing w:val="-2"/>
                <w:sz w:val="26"/>
                <w:szCs w:val="26"/>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162AA" w:rsidRPr="002A59E8" w:rsidRDefault="008162AA" w:rsidP="002A59E8">
            <w:pPr>
              <w:tabs>
                <w:tab w:val="left" w:pos="4678"/>
              </w:tabs>
              <w:spacing w:after="0" w:line="240" w:lineRule="auto"/>
              <w:ind w:left="-43"/>
              <w:jc w:val="both"/>
              <w:rPr>
                <w:rFonts w:ascii="Times New Roman" w:eastAsia="Times New Roman" w:hAnsi="Times New Roman" w:cs="Times New Roman"/>
                <w:bCs/>
                <w:color w:val="000000" w:themeColor="text1"/>
                <w:sz w:val="26"/>
                <w:szCs w:val="26"/>
                <w:lang w:val="fr-FR"/>
              </w:rPr>
            </w:pPr>
            <w:r w:rsidRPr="002A59E8">
              <w:rPr>
                <w:rFonts w:ascii="Times New Roman" w:eastAsia="Times New Roman" w:hAnsi="Times New Roman" w:cs="Times New Roman"/>
                <w:bCs/>
                <w:color w:val="000000" w:themeColor="text1"/>
                <w:sz w:val="26"/>
                <w:szCs w:val="26"/>
                <w:lang w:val="fr-FR"/>
              </w:rPr>
              <w:t>Xử lý miễn lãi các khoản chậm nộp của Quỹ Hỗ trợ sắp xếp và phát triển doanh nghiệp</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8162AA" w:rsidRPr="002A59E8"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QT.ĐKKD.11</w:t>
            </w:r>
          </w:p>
        </w:tc>
        <w:tc>
          <w:tcPr>
            <w:tcW w:w="810" w:type="dxa"/>
            <w:gridSpan w:val="2"/>
            <w:tcBorders>
              <w:top w:val="single" w:sz="4" w:space="0" w:color="auto"/>
              <w:left w:val="single" w:sz="4" w:space="0" w:color="auto"/>
              <w:bottom w:val="single" w:sz="4" w:space="0" w:color="auto"/>
              <w:right w:val="single" w:sz="4" w:space="0" w:color="auto"/>
            </w:tcBorders>
          </w:tcPr>
          <w:p w:rsidR="008162AA" w:rsidRPr="002A59E8"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8162AA" w:rsidRPr="002A59E8"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left w:val="single" w:sz="4" w:space="0" w:color="auto"/>
              <w:right w:val="single" w:sz="4" w:space="0" w:color="auto"/>
            </w:tcBorders>
            <w:vAlign w:val="center"/>
          </w:tcPr>
          <w:p w:rsidR="008162AA" w:rsidRPr="002A59E8" w:rsidRDefault="008162A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401D8D" w:rsidP="002A59E8">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IV</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spacing w:after="0" w:line="240" w:lineRule="auto"/>
              <w:rPr>
                <w:rFonts w:ascii="Times New Roman" w:eastAsia="Times New Roman" w:hAnsi="Times New Roman" w:cs="Times New Roman"/>
                <w:b/>
                <w:color w:val="000000" w:themeColor="text1"/>
                <w:sz w:val="26"/>
                <w:szCs w:val="26"/>
                <w:highlight w:val="yellow"/>
              </w:rPr>
            </w:pPr>
            <w:r w:rsidRPr="00BF035A">
              <w:rPr>
                <w:rFonts w:ascii="Times New Roman" w:eastAsia="Times New Roman" w:hAnsi="Times New Roman" w:cs="Times New Roman"/>
                <w:b/>
                <w:bCs/>
                <w:color w:val="000000" w:themeColor="text1"/>
                <w:sz w:val="26"/>
                <w:szCs w:val="26"/>
              </w:rPr>
              <w:t xml:space="preserve">Lĩnh vực thành lập và sắp sếp lại doanh nghiệp do Nhà nước nắm giữ </w:t>
            </w:r>
            <w:r w:rsidRPr="00BF035A">
              <w:rPr>
                <w:rFonts w:ascii="Times New Roman" w:eastAsia="Times New Roman" w:hAnsi="Times New Roman" w:cs="Times New Roman"/>
                <w:b/>
                <w:bCs/>
                <w:color w:val="000000" w:themeColor="text1"/>
                <w:sz w:val="26"/>
                <w:szCs w:val="26"/>
              </w:rPr>
              <w:lastRenderedPageBreak/>
              <w:t>100% vốn điều lệ (05 TTHC)</w:t>
            </w:r>
          </w:p>
        </w:tc>
      </w:tr>
      <w:tr w:rsidR="002A59E8" w:rsidRPr="002A59E8"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37EF6" w:rsidRPr="00BF035A" w:rsidRDefault="00D37EF6"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Thành lập doanh nghiệp do Nhà nước nắm giữ 100% vốn điều lệ do cơ quan đại diện chủ sở hữu (Ủy ban nhân dân cấp tỉnh) quyết định thành lập</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QT.ĐKKD.</w:t>
            </w:r>
            <w:r w:rsidRPr="002A59E8">
              <w:rPr>
                <w:rFonts w:ascii="Times New Roman" w:eastAsia="Times New Roman" w:hAnsi="Times New Roman" w:cs="Times New Roman"/>
                <w:color w:val="000000" w:themeColor="text1"/>
                <w:sz w:val="26"/>
                <w:szCs w:val="26"/>
                <w:lang w:val="pt-BR"/>
              </w:rPr>
              <w:t>1</w:t>
            </w:r>
            <w:r w:rsidR="000B624C" w:rsidRPr="002A59E8">
              <w:rPr>
                <w:rFonts w:ascii="Times New Roman" w:eastAsia="Times New Roman" w:hAnsi="Times New Roman" w:cs="Times New Roman"/>
                <w:color w:val="000000" w:themeColor="text1"/>
                <w:sz w:val="26"/>
                <w:szCs w:val="26"/>
                <w:lang w:val="pt-BR"/>
              </w:rPr>
              <w:t>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val="restart"/>
            <w:tcBorders>
              <w:left w:val="single" w:sz="4" w:space="0" w:color="auto"/>
              <w:right w:val="single" w:sz="4" w:space="0" w:color="auto"/>
            </w:tcBorders>
          </w:tcPr>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2A59E8" w:rsidRDefault="00D37EF6" w:rsidP="002A59E8">
            <w:pPr>
              <w:spacing w:after="0" w:line="240" w:lineRule="auto"/>
              <w:jc w:val="center"/>
              <w:rPr>
                <w:rFonts w:ascii="Times New Roman" w:eastAsia="Times New Roman" w:hAnsi="Times New Roman" w:cs="Times New Roman"/>
                <w:color w:val="000000" w:themeColor="text1"/>
                <w:sz w:val="26"/>
                <w:szCs w:val="26"/>
                <w:lang w:val="nl-NL"/>
              </w:rPr>
            </w:pPr>
          </w:p>
          <w:p w:rsidR="00D37EF6" w:rsidRPr="00BF035A" w:rsidRDefault="00D37EF6" w:rsidP="002A59E8">
            <w:pPr>
              <w:spacing w:after="0" w:line="240" w:lineRule="auto"/>
              <w:jc w:val="center"/>
              <w:rPr>
                <w:rFonts w:ascii="Times New Roman" w:eastAsia="Times New Roman" w:hAnsi="Times New Roman" w:cs="Times New Roman"/>
                <w:b/>
                <w:color w:val="000000" w:themeColor="text1"/>
                <w:sz w:val="26"/>
                <w:szCs w:val="26"/>
                <w:highlight w:val="yellow"/>
              </w:rPr>
            </w:pPr>
            <w:r w:rsidRPr="00BF035A">
              <w:rPr>
                <w:rFonts w:ascii="Times New Roman" w:eastAsia="Times New Roman" w:hAnsi="Times New Roman" w:cs="Times New Roman"/>
                <w:color w:val="000000" w:themeColor="text1"/>
                <w:sz w:val="26"/>
                <w:szCs w:val="26"/>
                <w:lang w:val="nl-NL"/>
              </w:rPr>
              <w:t>Phòng Đăng ký kinh doanh</w:t>
            </w:r>
          </w:p>
        </w:tc>
      </w:tr>
      <w:tr w:rsidR="002A59E8" w:rsidRPr="002A59E8"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37EF6" w:rsidRPr="00BF035A" w:rsidRDefault="00D37EF6"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Hợp nhất, sáp nhập doanh nghiệp do Nhà nước nắm giữ 100% vốn điều lệ do cơ quan đại diện chủ sở hữu (Ủy ban nhân dân cấp tỉnh) quyết định thành lập hoặc được giao quản lý</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QT.ĐKKD</w:t>
            </w:r>
          </w:p>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w:t>
            </w:r>
            <w:r w:rsidRPr="002A59E8">
              <w:rPr>
                <w:rFonts w:ascii="Times New Roman" w:eastAsia="Times New Roman" w:hAnsi="Times New Roman" w:cs="Times New Roman"/>
                <w:color w:val="000000" w:themeColor="text1"/>
                <w:sz w:val="26"/>
                <w:szCs w:val="26"/>
                <w:lang w:val="pt-BR"/>
              </w:rPr>
              <w:t>1</w:t>
            </w:r>
            <w:r w:rsidR="000B624C" w:rsidRPr="002A59E8">
              <w:rPr>
                <w:rFonts w:ascii="Times New Roman" w:eastAsia="Times New Roman" w:hAnsi="Times New Roman" w:cs="Times New Roman"/>
                <w:color w:val="000000" w:themeColor="text1"/>
                <w:sz w:val="26"/>
                <w:szCs w:val="26"/>
                <w:lang w:val="pt-BR"/>
              </w:rPr>
              <w:t>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tcBorders>
              <w:left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b/>
                <w:color w:val="000000" w:themeColor="text1"/>
                <w:sz w:val="26"/>
                <w:szCs w:val="26"/>
                <w:highlight w:val="yellow"/>
              </w:rPr>
            </w:pPr>
          </w:p>
        </w:tc>
      </w:tr>
      <w:tr w:rsidR="002A59E8" w:rsidRPr="002A59E8"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37EF6" w:rsidRPr="00BF035A" w:rsidRDefault="00D37EF6"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Chia, tách doanh nghiệp do Nhà nước nắm giữ 100% vốn điều lệ do Nhà nước nắm giữ 100% vốn điều lệ do cơ quan đại diện chủ sở hữu (Ủy ban nhân dân cấp tỉnh) quyết định thành lập hoặc được giao quản lý</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QT.ĐKKD.1</w:t>
            </w:r>
            <w:r w:rsidR="000B624C" w:rsidRPr="002A59E8">
              <w:rPr>
                <w:rFonts w:ascii="Times New Roman" w:eastAsia="Times New Roman" w:hAnsi="Times New Roman" w:cs="Times New Roman"/>
                <w:color w:val="000000" w:themeColor="text1"/>
                <w:sz w:val="26"/>
                <w:szCs w:val="26"/>
                <w:lang w:val="pt-BR"/>
              </w:rPr>
              <w:t>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tcBorders>
              <w:left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b/>
                <w:color w:val="000000" w:themeColor="text1"/>
                <w:sz w:val="26"/>
                <w:szCs w:val="26"/>
                <w:highlight w:val="yellow"/>
              </w:rPr>
            </w:pPr>
          </w:p>
        </w:tc>
      </w:tr>
      <w:tr w:rsidR="002A59E8" w:rsidRPr="002A59E8"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D37EF6" w:rsidRPr="00BF035A" w:rsidRDefault="00597249" w:rsidP="002A59E8">
            <w:pPr>
              <w:spacing w:after="0" w:line="240" w:lineRule="auto"/>
              <w:jc w:val="center"/>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1</w:t>
            </w:r>
            <w:r w:rsidR="00D37EF6" w:rsidRPr="00BF035A">
              <w:rPr>
                <w:rFonts w:ascii="Times New Roman" w:eastAsia="Times New Roman" w:hAnsi="Times New Roman" w:cs="Times New Roman"/>
                <w:color w:val="000000" w:themeColor="text1"/>
                <w:sz w:val="26"/>
                <w:szCs w:val="26"/>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37EF6" w:rsidRPr="00BF035A" w:rsidRDefault="00D37EF6"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Tạm ngừng, đình chỉ hoạt động, chấm dứt kinh doanh tại doanh nghiệp do Nhà nước nắm giữ 100% vốn điều lệ (do Ủy ban nhân dân cấp tỉnh quyết định thành lập hoặc giao quản lý)</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QT.ĐKKD.1</w:t>
            </w:r>
            <w:r w:rsidR="000B624C" w:rsidRPr="002A59E8">
              <w:rPr>
                <w:rFonts w:ascii="Times New Roman" w:eastAsia="Times New Roman" w:hAnsi="Times New Roman" w:cs="Times New Roman"/>
                <w:color w:val="000000" w:themeColor="text1"/>
                <w:sz w:val="26"/>
                <w:szCs w:val="26"/>
                <w:lang w:val="pt-BR"/>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tcBorders>
              <w:left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b/>
                <w:color w:val="000000" w:themeColor="text1"/>
                <w:sz w:val="26"/>
                <w:szCs w:val="26"/>
                <w:highlight w:val="yellow"/>
              </w:rPr>
            </w:pPr>
          </w:p>
        </w:tc>
      </w:tr>
      <w:tr w:rsidR="002A59E8" w:rsidRPr="002A59E8"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D37EF6"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w:t>
            </w:r>
            <w:r w:rsidR="00D37EF6" w:rsidRPr="00BF035A">
              <w:rPr>
                <w:rFonts w:ascii="Times New Roman" w:eastAsia="Times New Roman" w:hAnsi="Times New Roman" w:cs="Times New Roman"/>
                <w:color w:val="000000" w:themeColor="text1"/>
                <w:spacing w:val="-2"/>
                <w:sz w:val="26"/>
                <w:szCs w:val="26"/>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37EF6" w:rsidRPr="00BF035A" w:rsidRDefault="00D37EF6"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Giải thể doanh nghiệp do Nhà nước nắm giữ 100% vốn điều lệ (do Ủy ban nhân dân cấp tỉnh quyết định thành lập hoặc giao quản lý)</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QT.ĐKKD.1</w:t>
            </w:r>
            <w:r w:rsidR="000B624C" w:rsidRPr="002A59E8">
              <w:rPr>
                <w:rFonts w:ascii="Times New Roman" w:eastAsia="Times New Roman" w:hAnsi="Times New Roman" w:cs="Times New Roman"/>
                <w:color w:val="000000" w:themeColor="text1"/>
                <w:sz w:val="26"/>
                <w:szCs w:val="26"/>
                <w:lang w:val="pt-BR"/>
              </w:rPr>
              <w:t>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D37EF6" w:rsidRPr="00BF035A" w:rsidRDefault="00D37EF6"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tcBorders>
              <w:left w:val="single" w:sz="4" w:space="0" w:color="auto"/>
              <w:right w:val="single" w:sz="4" w:space="0" w:color="auto"/>
            </w:tcBorders>
          </w:tcPr>
          <w:p w:rsidR="00D37EF6" w:rsidRPr="00BF035A" w:rsidRDefault="00D37EF6" w:rsidP="002A59E8">
            <w:pPr>
              <w:spacing w:after="0" w:line="240" w:lineRule="auto"/>
              <w:rPr>
                <w:rFonts w:ascii="Times New Roman" w:eastAsia="Times New Roman" w:hAnsi="Times New Roman" w:cs="Times New Roman"/>
                <w:b/>
                <w:color w:val="000000" w:themeColor="text1"/>
                <w:sz w:val="26"/>
                <w:szCs w:val="26"/>
                <w:highlight w:val="yellow"/>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b/>
                <w:bCs/>
                <w:color w:val="000000" w:themeColor="text1"/>
                <w:sz w:val="26"/>
                <w:szCs w:val="26"/>
              </w:rPr>
            </w:pPr>
            <w:r w:rsidRPr="00BF035A">
              <w:rPr>
                <w:rFonts w:ascii="Times New Roman" w:eastAsia="Times New Roman" w:hAnsi="Times New Roman" w:cs="Times New Roman"/>
                <w:b/>
                <w:bCs/>
                <w:color w:val="000000" w:themeColor="text1"/>
                <w:sz w:val="26"/>
                <w:szCs w:val="26"/>
              </w:rPr>
              <w:t>V</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spacing w:after="0" w:line="240" w:lineRule="auto"/>
              <w:rPr>
                <w:rFonts w:ascii="Times New Roman" w:eastAsia="Times New Roman" w:hAnsi="Times New Roman" w:cs="Times New Roman"/>
                <w:b/>
                <w:color w:val="000000" w:themeColor="text1"/>
                <w:sz w:val="26"/>
                <w:szCs w:val="26"/>
                <w:highlight w:val="yellow"/>
              </w:rPr>
            </w:pPr>
            <w:r w:rsidRPr="00BF035A">
              <w:rPr>
                <w:rFonts w:ascii="Times New Roman" w:eastAsia="Times New Roman" w:hAnsi="Times New Roman" w:cs="Times New Roman"/>
                <w:b/>
                <w:bCs/>
                <w:color w:val="000000" w:themeColor="text1"/>
                <w:sz w:val="26"/>
                <w:szCs w:val="26"/>
              </w:rPr>
              <w:t>Lĩnh vực hỗ trợ doanh nghiệp nhỏ và vừa (02 TTHC)</w:t>
            </w: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597249" w:rsidP="002A59E8">
            <w:pPr>
              <w:spacing w:after="0" w:line="240" w:lineRule="auto"/>
              <w:jc w:val="center"/>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1</w:t>
            </w:r>
            <w:r w:rsidR="00BF035A" w:rsidRPr="00BF035A">
              <w:rPr>
                <w:rFonts w:ascii="Times New Roman" w:eastAsia="Times New Roman" w:hAnsi="Times New Roman" w:cs="Times New Roman"/>
                <w:color w:val="000000" w:themeColor="text1"/>
                <w:sz w:val="26"/>
                <w:szCs w:val="26"/>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Hỗ trợ tư vấn, công nghệ cho doanh nghiệp nhỏ và vừa, hỗ trợ phát triển nguồn nhân lực, hỗ trợ doanh nghiệp nhỏ và vừa khởi nghiệp sáng tạo và tham gia cụm liên kết ngành, chuỗi giá trị</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QT.ĐKKD.1</w:t>
            </w:r>
            <w:r w:rsidR="000B624C" w:rsidRPr="002A59E8">
              <w:rPr>
                <w:rFonts w:ascii="Times New Roman" w:eastAsia="Times New Roman" w:hAnsi="Times New Roman" w:cs="Times New Roman"/>
                <w:color w:val="000000" w:themeColor="text1"/>
                <w:sz w:val="26"/>
                <w:szCs w:val="26"/>
                <w:lang w:val="pt-BR"/>
              </w:rPr>
              <w:t>7</w:t>
            </w:r>
          </w:p>
        </w:tc>
        <w:tc>
          <w:tcPr>
            <w:tcW w:w="711"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851"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val="restart"/>
            <w:tcBorders>
              <w:left w:val="single" w:sz="4" w:space="0" w:color="auto"/>
              <w:right w:val="single" w:sz="4" w:space="0" w:color="auto"/>
            </w:tcBorders>
          </w:tcPr>
          <w:p w:rsidR="00BF035A" w:rsidRPr="00BF035A" w:rsidRDefault="00D37EF6" w:rsidP="002A59E8">
            <w:pPr>
              <w:spacing w:after="0" w:line="240" w:lineRule="auto"/>
              <w:jc w:val="center"/>
              <w:rPr>
                <w:rFonts w:ascii="Times New Roman" w:eastAsia="Times New Roman" w:hAnsi="Times New Roman" w:cs="Times New Roman"/>
                <w:b/>
                <w:color w:val="000000" w:themeColor="text1"/>
                <w:sz w:val="26"/>
                <w:szCs w:val="26"/>
                <w:highlight w:val="yellow"/>
              </w:rPr>
            </w:pPr>
            <w:r w:rsidRPr="002A59E8">
              <w:rPr>
                <w:rFonts w:ascii="Times New Roman" w:eastAsia="Times New Roman" w:hAnsi="Times New Roman" w:cs="Times New Roman"/>
                <w:color w:val="000000" w:themeColor="text1"/>
                <w:sz w:val="26"/>
                <w:szCs w:val="26"/>
                <w:lang w:val="nl-NL"/>
              </w:rPr>
              <w:t xml:space="preserve">    </w:t>
            </w:r>
            <w:r w:rsidR="00BF035A" w:rsidRPr="00BF035A">
              <w:rPr>
                <w:rFonts w:ascii="Times New Roman" w:eastAsia="Times New Roman" w:hAnsi="Times New Roman" w:cs="Times New Roman"/>
                <w:color w:val="000000" w:themeColor="text1"/>
                <w:sz w:val="26"/>
                <w:szCs w:val="26"/>
                <w:lang w:val="nl-NL"/>
              </w:rPr>
              <w:t>Phòng Đăng ký kinh doanh</w:t>
            </w: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BF035A" w:rsidRPr="00BF035A" w:rsidRDefault="00597249" w:rsidP="002A59E8">
            <w:pPr>
              <w:spacing w:after="0" w:line="240" w:lineRule="auto"/>
              <w:jc w:val="center"/>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1</w:t>
            </w:r>
            <w:r w:rsidR="00BF035A" w:rsidRPr="00BF035A">
              <w:rPr>
                <w:rFonts w:ascii="Times New Roman" w:eastAsia="Times New Roman" w:hAnsi="Times New Roman" w:cs="Times New Roman"/>
                <w:color w:val="000000" w:themeColor="text1"/>
                <w:sz w:val="26"/>
                <w:szCs w:val="26"/>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Thủ tục hỗ trợ tư vấn, hướng dẫn hồ sơ, thủ tục chuyển đổi hộ kinh doanh thành doanh nghiệp</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QT.ĐKKD.1</w:t>
            </w:r>
            <w:r w:rsidR="000B624C" w:rsidRPr="002A59E8">
              <w:rPr>
                <w:rFonts w:ascii="Times New Roman" w:eastAsia="Times New Roman" w:hAnsi="Times New Roman" w:cs="Times New Roman"/>
                <w:color w:val="000000" w:themeColor="text1"/>
                <w:sz w:val="26"/>
                <w:szCs w:val="26"/>
                <w:lang w:val="pt-BR"/>
              </w:rPr>
              <w:t>8</w:t>
            </w:r>
          </w:p>
        </w:tc>
        <w:tc>
          <w:tcPr>
            <w:tcW w:w="711"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851"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tcBorders>
              <w:left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b/>
                <w:color w:val="000000" w:themeColor="text1"/>
                <w:sz w:val="26"/>
                <w:szCs w:val="26"/>
                <w:highlight w:val="yellow"/>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401D8D" w:rsidP="002A59E8">
            <w:pPr>
              <w:spacing w:after="0" w:line="240" w:lineRule="auto"/>
              <w:jc w:val="center"/>
              <w:rPr>
                <w:rFonts w:ascii="Times New Roman" w:eastAsia="Times New Roman" w:hAnsi="Times New Roman" w:cs="Times New Roman"/>
                <w:b/>
                <w:color w:val="000000" w:themeColor="text1"/>
                <w:spacing w:val="-2"/>
                <w:sz w:val="26"/>
                <w:szCs w:val="26"/>
              </w:rPr>
            </w:pPr>
            <w:r>
              <w:rPr>
                <w:rFonts w:ascii="Times New Roman" w:eastAsia="Times New Roman" w:hAnsi="Times New Roman" w:cs="Times New Roman"/>
                <w:b/>
                <w:color w:val="000000" w:themeColor="text1"/>
                <w:spacing w:val="-2"/>
                <w:sz w:val="26"/>
                <w:szCs w:val="26"/>
              </w:rPr>
              <w:t>VI</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rPr>
                <w:rFonts w:ascii="Times New Roman" w:eastAsia="Times New Roman" w:hAnsi="Times New Roman" w:cs="Times New Roman"/>
                <w:b/>
                <w:color w:val="000000" w:themeColor="text1"/>
                <w:sz w:val="26"/>
                <w:szCs w:val="26"/>
              </w:rPr>
            </w:pPr>
            <w:r w:rsidRPr="00BF035A">
              <w:rPr>
                <w:rFonts w:ascii="Times New Roman" w:eastAsia="Times New Roman" w:hAnsi="Times New Roman" w:cs="Times New Roman"/>
                <w:b/>
                <w:color w:val="000000" w:themeColor="text1"/>
                <w:sz w:val="26"/>
                <w:szCs w:val="26"/>
                <w:lang w:val="pt-BR"/>
              </w:rPr>
              <w:t xml:space="preserve">Quy trình giải quyết thủ tục hành chính </w:t>
            </w:r>
            <w:r w:rsidRPr="00BF035A">
              <w:rPr>
                <w:rFonts w:ascii="Times New Roman" w:eastAsia="Times New Roman" w:hAnsi="Times New Roman" w:cs="Times New Roman"/>
                <w:b/>
                <w:color w:val="000000" w:themeColor="text1"/>
                <w:sz w:val="26"/>
                <w:szCs w:val="26"/>
              </w:rPr>
              <w:t>Lĩnh vực Đầu tư tại Việt Nam (22 TTHC)</w:t>
            </w: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lang w:val="sv-SE"/>
              </w:rPr>
              <w:t xml:space="preserve">Chấp thuận/ điều chỉnh chấp thuận nhà đầu tư/ Chấp thuận/ điều chỉnh chấp thuận chủ trương đầu tư/ Điều chỉnh dự án </w:t>
            </w:r>
            <w:r w:rsidRPr="00BF035A">
              <w:rPr>
                <w:rFonts w:ascii="Times New Roman" w:eastAsia="Times New Roman" w:hAnsi="Times New Roman" w:cs="Times New Roman"/>
                <w:bCs/>
                <w:color w:val="000000" w:themeColor="text1"/>
                <w:sz w:val="26"/>
                <w:szCs w:val="26"/>
                <w:lang w:val="sv-SE"/>
              </w:rPr>
              <w:t>trong trường hợp nhà đầu tư c</w:t>
            </w:r>
            <w:r w:rsidRPr="00BF035A">
              <w:rPr>
                <w:rFonts w:ascii="Times New Roman" w:eastAsia="Times New Roman" w:hAnsi="Times New Roman" w:cs="Times New Roman"/>
                <w:bCs/>
                <w:color w:val="000000" w:themeColor="text1"/>
                <w:sz w:val="26"/>
                <w:szCs w:val="26"/>
                <w:shd w:val="clear" w:color="auto" w:fill="FFFFFF"/>
                <w:lang w:val="sv-SE"/>
              </w:rPr>
              <w:t xml:space="preserve">huyển nhượng một phần hoặc toàn bộ dự án đầu tư/ </w:t>
            </w:r>
            <w:r w:rsidRPr="00BF035A">
              <w:rPr>
                <w:rFonts w:ascii="Times New Roman" w:eastAsia="Times New Roman" w:hAnsi="Times New Roman" w:cs="Times New Roman"/>
                <w:bCs/>
                <w:color w:val="000000" w:themeColor="text1"/>
                <w:sz w:val="26"/>
                <w:szCs w:val="26"/>
                <w:lang w:val="vi-VN"/>
              </w:rPr>
              <w:t xml:space="preserve">trường hợp nhà đầu tư nhận chuyển nhượng dự án đầu tư là tài sản bảo đảm </w:t>
            </w:r>
            <w:r w:rsidRPr="00BF035A">
              <w:rPr>
                <w:rFonts w:ascii="Times New Roman" w:eastAsia="Times New Roman" w:hAnsi="Times New Roman" w:cs="Times New Roman"/>
                <w:bCs/>
                <w:color w:val="000000" w:themeColor="text1"/>
                <w:sz w:val="26"/>
                <w:szCs w:val="26"/>
                <w:shd w:val="clear" w:color="auto" w:fill="FFFFFF"/>
                <w:lang w:val="vi-VN"/>
              </w:rPr>
              <w:t>đối với dự án</w:t>
            </w:r>
            <w:r w:rsidRPr="00BF035A">
              <w:rPr>
                <w:rFonts w:ascii="Times New Roman" w:eastAsia="Times New Roman" w:hAnsi="Times New Roman" w:cs="Times New Roman"/>
                <w:bCs/>
                <w:color w:val="000000" w:themeColor="text1"/>
                <w:sz w:val="26"/>
                <w:szCs w:val="26"/>
                <w:shd w:val="clear" w:color="auto" w:fill="FFFFFF"/>
              </w:rPr>
              <w:t xml:space="preserve">/ </w:t>
            </w:r>
            <w:r w:rsidRPr="00BF035A">
              <w:rPr>
                <w:rFonts w:ascii="Times New Roman" w:eastAsia="Times New Roman" w:hAnsi="Times New Roman" w:cs="Times New Roman"/>
                <w:bCs/>
                <w:color w:val="000000" w:themeColor="text1"/>
                <w:sz w:val="26"/>
                <w:szCs w:val="26"/>
                <w:lang w:val="vi-VN"/>
              </w:rPr>
              <w:t xml:space="preserve">Điều chỉnh dự án đầu tư trong trường hợp chia, </w:t>
            </w:r>
            <w:r w:rsidRPr="00BF035A">
              <w:rPr>
                <w:rFonts w:ascii="Times New Roman" w:eastAsia="Times New Roman" w:hAnsi="Times New Roman" w:cs="Times New Roman"/>
                <w:bCs/>
                <w:color w:val="000000" w:themeColor="text1"/>
                <w:sz w:val="26"/>
                <w:szCs w:val="26"/>
                <w:shd w:val="clear" w:color="auto" w:fill="FFFFFF"/>
                <w:lang w:val="vi-VN"/>
              </w:rPr>
              <w:t>tách</w:t>
            </w:r>
            <w:r w:rsidRPr="00BF035A">
              <w:rPr>
                <w:rFonts w:ascii="Times New Roman" w:eastAsia="Times New Roman" w:hAnsi="Times New Roman" w:cs="Times New Roman"/>
                <w:bCs/>
                <w:color w:val="000000" w:themeColor="text1"/>
                <w:sz w:val="26"/>
                <w:szCs w:val="26"/>
                <w:shd w:val="clear" w:color="auto" w:fill="FFFFFF"/>
                <w:lang w:val="sv-SE"/>
              </w:rPr>
              <w:t>,</w:t>
            </w:r>
            <w:r w:rsidRPr="00BF035A">
              <w:rPr>
                <w:rFonts w:ascii="Times New Roman" w:eastAsia="Times New Roman" w:hAnsi="Times New Roman" w:cs="Times New Roman"/>
                <w:bCs/>
                <w:color w:val="000000" w:themeColor="text1"/>
                <w:sz w:val="26"/>
                <w:szCs w:val="26"/>
                <w:shd w:val="clear" w:color="auto" w:fill="FFFFFF"/>
                <w:lang w:val="vi-VN"/>
              </w:rPr>
              <w:t xml:space="preserve"> sáp nhập dự án đầu tư</w:t>
            </w:r>
            <w:r w:rsidRPr="00BF035A">
              <w:rPr>
                <w:rFonts w:ascii="Times New Roman" w:eastAsia="Times New Roman" w:hAnsi="Times New Roman" w:cs="Times New Roman"/>
                <w:bCs/>
                <w:color w:val="000000" w:themeColor="text1"/>
                <w:sz w:val="26"/>
                <w:szCs w:val="26"/>
                <w:shd w:val="clear" w:color="auto" w:fill="FFFFFF"/>
              </w:rPr>
              <w:t xml:space="preserve">/ </w:t>
            </w:r>
            <w:r w:rsidRPr="00BF035A">
              <w:rPr>
                <w:rFonts w:ascii="Times New Roman" w:eastAsia="Times New Roman" w:hAnsi="Times New Roman" w:cs="Times New Roman"/>
                <w:bCs/>
                <w:color w:val="000000" w:themeColor="text1"/>
                <w:sz w:val="26"/>
                <w:szCs w:val="26"/>
                <w:lang w:val="vi-VN"/>
              </w:rPr>
              <w:t xml:space="preserve">trường hợp chia, tách, hợp </w:t>
            </w:r>
            <w:r w:rsidRPr="00BF035A">
              <w:rPr>
                <w:rFonts w:ascii="Times New Roman" w:eastAsia="Times New Roman" w:hAnsi="Times New Roman" w:cs="Times New Roman"/>
                <w:bCs/>
                <w:color w:val="000000" w:themeColor="text1"/>
                <w:sz w:val="26"/>
                <w:szCs w:val="26"/>
                <w:lang w:val="vi-VN"/>
              </w:rPr>
              <w:lastRenderedPageBreak/>
              <w:t>nhất, sáp nhập, chuyển đ</w:t>
            </w:r>
            <w:r w:rsidRPr="00BF035A">
              <w:rPr>
                <w:rFonts w:ascii="Times New Roman" w:eastAsia="Times New Roman" w:hAnsi="Times New Roman" w:cs="Times New Roman"/>
                <w:bCs/>
                <w:color w:val="000000" w:themeColor="text1"/>
                <w:sz w:val="26"/>
                <w:szCs w:val="26"/>
                <w:lang w:val="sv-SE"/>
              </w:rPr>
              <w:t>ổ</w:t>
            </w:r>
            <w:r w:rsidRPr="00BF035A">
              <w:rPr>
                <w:rFonts w:ascii="Times New Roman" w:eastAsia="Times New Roman" w:hAnsi="Times New Roman" w:cs="Times New Roman"/>
                <w:bCs/>
                <w:color w:val="000000" w:themeColor="text1"/>
                <w:sz w:val="26"/>
                <w:szCs w:val="26"/>
                <w:lang w:val="vi-VN"/>
              </w:rPr>
              <w:t xml:space="preserve">i loại hình tổ chức kinh tế </w:t>
            </w:r>
            <w:r w:rsidRPr="00BF035A">
              <w:rPr>
                <w:rFonts w:ascii="Times New Roman" w:eastAsia="Times New Roman" w:hAnsi="Times New Roman" w:cs="Times New Roman"/>
                <w:bCs/>
                <w:color w:val="000000" w:themeColor="text1"/>
                <w:sz w:val="26"/>
                <w:szCs w:val="26"/>
                <w:shd w:val="clear" w:color="auto" w:fill="FFFFFF"/>
                <w:lang w:val="vi-VN"/>
              </w:rPr>
              <w:t>đối với dự án</w:t>
            </w:r>
            <w:r w:rsidRPr="00BF035A">
              <w:rPr>
                <w:rFonts w:ascii="Times New Roman" w:eastAsia="Times New Roman" w:hAnsi="Times New Roman" w:cs="Times New Roman"/>
                <w:bCs/>
                <w:color w:val="000000" w:themeColor="text1"/>
                <w:sz w:val="26"/>
                <w:szCs w:val="26"/>
                <w:shd w:val="clear" w:color="auto" w:fill="FFFFFF"/>
              </w:rPr>
              <w:t>/</w:t>
            </w:r>
            <w:r w:rsidRPr="00BF035A">
              <w:rPr>
                <w:rFonts w:ascii="Times New Roman" w:eastAsia="Times New Roman" w:hAnsi="Times New Roman" w:cs="Times New Roman"/>
                <w:bCs/>
                <w:color w:val="000000" w:themeColor="text1"/>
                <w:sz w:val="26"/>
                <w:szCs w:val="26"/>
                <w:lang w:val="vi-VN"/>
              </w:rPr>
              <w:t xml:space="preserve">Điều chỉnh dự án đầu tư trong trường hợp </w:t>
            </w:r>
            <w:r w:rsidRPr="00BF035A">
              <w:rPr>
                <w:rFonts w:ascii="Times New Roman" w:eastAsia="Times New Roman" w:hAnsi="Times New Roman" w:cs="Times New Roman"/>
                <w:bCs/>
                <w:color w:val="000000" w:themeColor="text1"/>
                <w:sz w:val="26"/>
                <w:szCs w:val="26"/>
                <w:shd w:val="clear" w:color="auto" w:fill="FFFFFF"/>
                <w:lang w:val="vi-VN"/>
              </w:rPr>
              <w:t xml:space="preserve">sử dụng </w:t>
            </w:r>
            <w:r w:rsidRPr="00BF035A">
              <w:rPr>
                <w:rFonts w:ascii="Times New Roman" w:eastAsia="Times New Roman" w:hAnsi="Times New Roman" w:cs="Times New Roman"/>
                <w:bCs/>
                <w:color w:val="000000" w:themeColor="text1"/>
                <w:sz w:val="26"/>
                <w:szCs w:val="26"/>
                <w:shd w:val="clear" w:color="auto" w:fill="FFFFFF"/>
                <w:lang w:val="sv-SE"/>
              </w:rPr>
              <w:t xml:space="preserve">quyền sử dụng </w:t>
            </w:r>
            <w:r w:rsidRPr="00BF035A">
              <w:rPr>
                <w:rFonts w:ascii="Times New Roman" w:eastAsia="Times New Roman" w:hAnsi="Times New Roman" w:cs="Times New Roman"/>
                <w:bCs/>
                <w:color w:val="000000" w:themeColor="text1"/>
                <w:sz w:val="26"/>
                <w:szCs w:val="26"/>
                <w:shd w:val="clear" w:color="auto" w:fill="FFFFFF"/>
                <w:lang w:val="vi-VN"/>
              </w:rPr>
              <w:t>đất</w:t>
            </w:r>
            <w:r w:rsidRPr="00BF035A">
              <w:rPr>
                <w:rFonts w:ascii="Times New Roman" w:eastAsia="Times New Roman" w:hAnsi="Times New Roman" w:cs="Times New Roman"/>
                <w:bCs/>
                <w:color w:val="000000" w:themeColor="text1"/>
                <w:sz w:val="26"/>
                <w:szCs w:val="26"/>
                <w:shd w:val="clear" w:color="auto" w:fill="FFFFFF"/>
                <w:lang w:val="sv-SE"/>
              </w:rPr>
              <w:t>,</w:t>
            </w:r>
            <w:r w:rsidRPr="00BF035A">
              <w:rPr>
                <w:rFonts w:ascii="Times New Roman" w:eastAsia="Times New Roman" w:hAnsi="Times New Roman" w:cs="Times New Roman"/>
                <w:bCs/>
                <w:color w:val="000000" w:themeColor="text1"/>
                <w:sz w:val="26"/>
                <w:szCs w:val="26"/>
                <w:shd w:val="clear" w:color="auto" w:fill="FFFFFF"/>
                <w:lang w:val="vi-VN"/>
              </w:rPr>
              <w:t xml:space="preserve"> tài sản gắn liền với đất thuộc dự án đầu tư </w:t>
            </w:r>
            <w:r w:rsidRPr="00BF035A">
              <w:rPr>
                <w:rFonts w:ascii="Times New Roman" w:eastAsia="Times New Roman" w:hAnsi="Times New Roman" w:cs="Times New Roman"/>
                <w:bCs/>
                <w:color w:val="000000" w:themeColor="text1"/>
                <w:sz w:val="26"/>
                <w:szCs w:val="26"/>
                <w:shd w:val="clear" w:color="auto" w:fill="FFFFFF"/>
                <w:lang w:val="sv-SE"/>
              </w:rPr>
              <w:t>để góp vốn vào doanh nghiệp</w:t>
            </w:r>
            <w:r w:rsidRPr="00BF035A">
              <w:rPr>
                <w:rFonts w:ascii="Times New Roman" w:eastAsia="Times New Roman" w:hAnsi="Times New Roman" w:cs="Times New Roman"/>
                <w:bCs/>
                <w:color w:val="000000" w:themeColor="text1"/>
                <w:sz w:val="26"/>
                <w:szCs w:val="26"/>
                <w:shd w:val="clear" w:color="auto" w:fill="FFFFFF"/>
                <w:lang w:val="vi-VN"/>
              </w:rPr>
              <w:t xml:space="preserve"> đối với dự án</w:t>
            </w:r>
            <w:r w:rsidRPr="00BF035A">
              <w:rPr>
                <w:rFonts w:ascii="Times New Roman" w:eastAsia="Times New Roman" w:hAnsi="Times New Roman" w:cs="Times New Roman"/>
                <w:bCs/>
                <w:color w:val="000000" w:themeColor="text1"/>
                <w:sz w:val="26"/>
                <w:szCs w:val="26"/>
                <w:shd w:val="clear" w:color="auto" w:fill="FFFFFF"/>
              </w:rPr>
              <w:t>/</w:t>
            </w:r>
            <w:r w:rsidRPr="00BF035A">
              <w:rPr>
                <w:rFonts w:ascii="Times New Roman" w:eastAsia="Times New Roman" w:hAnsi="Times New Roman" w:cs="Times New Roman"/>
                <w:color w:val="000000" w:themeColor="text1"/>
                <w:sz w:val="26"/>
                <w:szCs w:val="26"/>
                <w:lang w:val="sv-SE"/>
              </w:rPr>
              <w:t xml:space="preserve">sử dụng </w:t>
            </w:r>
            <w:r w:rsidRPr="00BF035A">
              <w:rPr>
                <w:rFonts w:ascii="Times New Roman" w:eastAsia="Times New Roman" w:hAnsi="Times New Roman" w:cs="Times New Roman"/>
                <w:color w:val="000000" w:themeColor="text1"/>
                <w:sz w:val="26"/>
                <w:szCs w:val="26"/>
                <w:shd w:val="clear" w:color="auto" w:fill="FFFFFF"/>
                <w:lang w:val="sv-SE"/>
              </w:rPr>
              <w:t xml:space="preserve">quyền sử dụng đất, tài sản gắn liền với đất thuộc dự án đầu tư để hợp tác kinh doanh </w:t>
            </w:r>
            <w:r w:rsidRPr="00BF035A">
              <w:rPr>
                <w:rFonts w:ascii="Times New Roman" w:eastAsia="Times New Roman" w:hAnsi="Times New Roman" w:cs="Times New Roman"/>
                <w:color w:val="000000" w:themeColor="text1"/>
                <w:sz w:val="26"/>
                <w:szCs w:val="26"/>
                <w:shd w:val="clear" w:color="auto" w:fill="FFFFFF"/>
                <w:lang w:val="vi-VN"/>
              </w:rPr>
              <w:t xml:space="preserve">đối với dự án thuộc thẩm quyền chấp thuận của UBND </w:t>
            </w:r>
            <w:r w:rsidRPr="00BF035A">
              <w:rPr>
                <w:rFonts w:ascii="Times New Roman" w:eastAsia="Times New Roman" w:hAnsi="Times New Roman" w:cs="Times New Roman"/>
                <w:color w:val="000000" w:themeColor="text1"/>
                <w:sz w:val="26"/>
                <w:szCs w:val="26"/>
                <w:shd w:val="clear" w:color="auto" w:fill="FFFFFF"/>
              </w:rPr>
              <w:t xml:space="preserve">cấp </w:t>
            </w:r>
            <w:r w:rsidRPr="00BF035A">
              <w:rPr>
                <w:rFonts w:ascii="Times New Roman" w:eastAsia="Times New Roman" w:hAnsi="Times New Roman" w:cs="Times New Roman"/>
                <w:color w:val="000000" w:themeColor="text1"/>
                <w:sz w:val="26"/>
                <w:szCs w:val="26"/>
                <w:shd w:val="clear" w:color="auto" w:fill="FFFFFF"/>
                <w:lang w:val="vi-VN"/>
              </w:rPr>
              <w:t>tỉnh</w:t>
            </w:r>
            <w:r w:rsidRPr="00BF035A">
              <w:rPr>
                <w:rFonts w:ascii="Times New Roman" w:eastAsia="Times New Roman" w:hAnsi="Times New Roman" w:cs="Times New Roman"/>
                <w:color w:val="000000" w:themeColor="text1"/>
                <w:sz w:val="26"/>
                <w:szCs w:val="26"/>
                <w:shd w:val="clear" w:color="auto" w:fill="FFFFFF"/>
              </w:rPr>
              <w:t xml:space="preserve"> ( Gồm 11 TTHC)</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nl-NL"/>
              </w:rPr>
              <w:lastRenderedPageBreak/>
              <w:t>QT.</w:t>
            </w:r>
            <w:r w:rsidRPr="00BF035A">
              <w:rPr>
                <w:rFonts w:ascii="Times New Roman" w:eastAsia="Times New Roman" w:hAnsi="Times New Roman" w:cs="Times New Roman"/>
                <w:color w:val="000000" w:themeColor="text1"/>
                <w:sz w:val="26"/>
                <w:szCs w:val="26"/>
                <w:lang w:val="pt-BR"/>
              </w:rPr>
              <w:t>NNS.</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lang w:val="nl-NL"/>
              </w:rPr>
              <w:t>1</w:t>
            </w:r>
            <w:r w:rsidR="000B624C" w:rsidRPr="002A59E8">
              <w:rPr>
                <w:rFonts w:ascii="Times New Roman" w:eastAsia="Times New Roman" w:hAnsi="Times New Roman" w:cs="Times New Roman"/>
                <w:color w:val="000000" w:themeColor="text1"/>
                <w:sz w:val="26"/>
                <w:szCs w:val="26"/>
                <w:lang w:val="nl-NL"/>
              </w:rPr>
              <w:t>9</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rPr>
              <w:t>Phòng Quản lý đầu tư ngoài ngân sách</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B229B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lang w:val="sv-SE"/>
              </w:rPr>
            </w:pPr>
            <w:r w:rsidRPr="00BF035A">
              <w:rPr>
                <w:rFonts w:ascii="Times New Roman" w:eastAsia="Times New Roman" w:hAnsi="Times New Roman" w:cs="Times New Roman"/>
                <w:bCs/>
                <w:color w:val="000000" w:themeColor="text1"/>
                <w:sz w:val="26"/>
                <w:szCs w:val="26"/>
                <w:lang w:val="sv-SE"/>
              </w:rPr>
              <w:t>Đ</w:t>
            </w:r>
            <w:r w:rsidRPr="00BF035A">
              <w:rPr>
                <w:rFonts w:ascii="Times New Roman" w:eastAsia="Times New Roman" w:hAnsi="Times New Roman" w:cs="Times New Roman"/>
                <w:bCs/>
                <w:color w:val="000000" w:themeColor="text1"/>
                <w:sz w:val="26"/>
                <w:szCs w:val="26"/>
                <w:lang w:val="vi-VN"/>
              </w:rPr>
              <w:t xml:space="preserve">iều chỉnh dự án đầu tư theo bản án, quyết định của tòa án, trọng tài </w:t>
            </w:r>
            <w:r w:rsidRPr="00BF035A">
              <w:rPr>
                <w:rFonts w:ascii="Times New Roman" w:eastAsia="Times New Roman" w:hAnsi="Times New Roman" w:cs="Times New Roman"/>
                <w:color w:val="000000" w:themeColor="text1"/>
                <w:sz w:val="26"/>
                <w:szCs w:val="26"/>
                <w:lang w:val="de-DE"/>
              </w:rPr>
              <w:t xml:space="preserve">đối với dự án đầu tư đã được chấp thuận chủ trương đầu tư </w:t>
            </w:r>
            <w:r w:rsidRPr="00BF035A">
              <w:rPr>
                <w:rFonts w:ascii="Times New Roman" w:eastAsia="Times New Roman" w:hAnsi="Times New Roman" w:cs="Times New Roman"/>
                <w:bCs/>
                <w:color w:val="000000" w:themeColor="text1"/>
                <w:sz w:val="26"/>
                <w:szCs w:val="26"/>
                <w:lang w:val="de-DE"/>
              </w:rPr>
              <w:t xml:space="preserve">của UBND cấp tỉnh </w:t>
            </w:r>
            <w:r w:rsidRPr="00BF035A">
              <w:rPr>
                <w:rFonts w:ascii="Times New Roman" w:eastAsia="Times New Roman" w:hAnsi="Times New Roman" w:cs="Times New Roman"/>
                <w:bCs/>
                <w:color w:val="000000" w:themeColor="text1"/>
                <w:sz w:val="26"/>
                <w:szCs w:val="26"/>
              </w:rPr>
              <w:t xml:space="preserve">(Khoản 3 </w:t>
            </w:r>
            <w:r w:rsidRPr="00BF035A">
              <w:rPr>
                <w:rFonts w:ascii="Times New Roman" w:eastAsia="Times New Roman" w:hAnsi="Times New Roman" w:cs="Times New Roman"/>
                <w:bCs/>
                <w:color w:val="000000" w:themeColor="text1"/>
                <w:sz w:val="26"/>
                <w:szCs w:val="26"/>
                <w:lang w:val="sv-SE"/>
              </w:rPr>
              <w:t>Điều 54 Nghị định số 31/2021/NĐ-CP)</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nl-NL"/>
              </w:rPr>
              <w:t>QT.</w:t>
            </w:r>
            <w:r w:rsidRPr="00BF035A">
              <w:rPr>
                <w:rFonts w:ascii="Times New Roman" w:eastAsia="Times New Roman" w:hAnsi="Times New Roman" w:cs="Times New Roman"/>
                <w:color w:val="000000" w:themeColor="text1"/>
                <w:sz w:val="26"/>
                <w:szCs w:val="26"/>
                <w:lang w:val="pt-BR"/>
              </w:rPr>
              <w: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20</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val="restart"/>
            <w:tcBorders>
              <w:top w:val="nil"/>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B229B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bCs/>
                <w:color w:val="000000" w:themeColor="text1"/>
                <w:sz w:val="26"/>
                <w:szCs w:val="26"/>
                <w:lang w:val="sv-SE"/>
              </w:rPr>
              <w:t>Đ</w:t>
            </w:r>
            <w:r w:rsidRPr="00BF035A">
              <w:rPr>
                <w:rFonts w:ascii="Times New Roman" w:eastAsia="Times New Roman" w:hAnsi="Times New Roman" w:cs="Times New Roman"/>
                <w:bCs/>
                <w:color w:val="000000" w:themeColor="text1"/>
                <w:sz w:val="26"/>
                <w:szCs w:val="26"/>
                <w:lang w:val="vi-VN"/>
              </w:rPr>
              <w:t xml:space="preserve">iều chỉnh dự án đầu tư theo bản án, quyết định của tòa án, trọng tài </w:t>
            </w:r>
            <w:r w:rsidRPr="00BF035A">
              <w:rPr>
                <w:rFonts w:ascii="Times New Roman" w:eastAsia="Times New Roman" w:hAnsi="Times New Roman" w:cs="Times New Roman"/>
                <w:color w:val="000000" w:themeColor="text1"/>
                <w:sz w:val="26"/>
                <w:szCs w:val="26"/>
              </w:rPr>
              <w:t>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w:t>
            </w:r>
            <w:bookmarkStart w:id="0" w:name="dc_112"/>
            <w:r w:rsidRPr="00BF035A">
              <w:rPr>
                <w:rFonts w:ascii="Times New Roman" w:eastAsia="Times New Roman" w:hAnsi="Times New Roman" w:cs="Times New Roman"/>
                <w:color w:val="000000" w:themeColor="text1"/>
                <w:sz w:val="26"/>
                <w:szCs w:val="26"/>
              </w:rPr>
              <w:t>khoản 3 Điều 41 của Luật Đầu tư</w:t>
            </w:r>
            <w:bookmarkEnd w:id="0"/>
            <w:r w:rsidRPr="00BF035A">
              <w:rPr>
                <w:rFonts w:ascii="Times New Roman" w:eastAsia="Times New Roman" w:hAnsi="Times New Roman" w:cs="Times New Roman"/>
                <w:color w:val="000000" w:themeColor="text1"/>
                <w:sz w:val="26"/>
                <w:szCs w:val="26"/>
              </w:rPr>
              <w:t xml:space="preserve"> (khoản 4 Điều 54 Nghị định số 31/2021/NĐ-CP)</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nl-NL"/>
              </w:rPr>
              <w:t>QT.</w:t>
            </w:r>
            <w:r w:rsidRPr="00BF035A">
              <w:rPr>
                <w:rFonts w:ascii="Times New Roman" w:eastAsia="Times New Roman" w:hAnsi="Times New Roman" w:cs="Times New Roman"/>
                <w:color w:val="000000" w:themeColor="text1"/>
                <w:sz w:val="26"/>
                <w:szCs w:val="26"/>
                <w:lang w:val="pt-BR"/>
              </w:rPr>
              <w: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21</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992" w:type="dxa"/>
            <w:vMerge/>
            <w:tcBorders>
              <w:top w:val="nil"/>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p>
        </w:tc>
      </w:tr>
      <w:tr w:rsidR="002A59E8" w:rsidRPr="00BF035A" w:rsidTr="00B229B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b/>
                <w:i/>
                <w:color w:val="000000" w:themeColor="text1"/>
                <w:sz w:val="26"/>
                <w:szCs w:val="26"/>
                <w:lang w:val="sv-SE"/>
              </w:rPr>
            </w:pPr>
            <w:r w:rsidRPr="00BF035A">
              <w:rPr>
                <w:rFonts w:ascii="Times New Roman" w:eastAsia="Times New Roman" w:hAnsi="Times New Roman" w:cs="Times New Roman"/>
                <w:color w:val="000000" w:themeColor="text1"/>
                <w:sz w:val="26"/>
                <w:szCs w:val="26"/>
                <w:lang w:val="sv-SE"/>
              </w:rPr>
              <w:t xml:space="preserve">Gia hạn thời hạn hoạt động của dự án đầu tư thuộc thẩm quyền chấp thuận chủ trương đầu tư của UBND cấp tỉnh hoặc Sở Kế hoạch và Đầu tư cấp Giấy chứng nhận đăng ký đầu tư </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nl-NL"/>
              </w:rPr>
              <w:t>QT.</w:t>
            </w:r>
            <w:r w:rsidRPr="00BF035A">
              <w:rPr>
                <w:rFonts w:ascii="Times New Roman" w:eastAsia="Times New Roman" w:hAnsi="Times New Roman" w:cs="Times New Roman"/>
                <w:color w:val="000000" w:themeColor="text1"/>
                <w:sz w:val="26"/>
                <w:szCs w:val="26"/>
                <w:lang w:val="pt-BR"/>
              </w:rPr>
              <w: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nl-NL"/>
              </w:rPr>
            </w:pPr>
            <w:r w:rsidRPr="002A59E8">
              <w:rPr>
                <w:rFonts w:ascii="Times New Roman" w:eastAsia="Times New Roman" w:hAnsi="Times New Roman" w:cs="Times New Roman"/>
                <w:color w:val="000000" w:themeColor="text1"/>
                <w:sz w:val="26"/>
                <w:szCs w:val="26"/>
                <w:lang w:val="nl-NL"/>
              </w:rPr>
              <w:t>22</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top w:val="nil"/>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B229B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both"/>
              <w:rPr>
                <w:rFonts w:ascii="Times New Roman" w:eastAsia="Times New Roman" w:hAnsi="Times New Roman" w:cs="Times New Roman"/>
                <w:color w:val="000000" w:themeColor="text1"/>
                <w:sz w:val="26"/>
                <w:szCs w:val="26"/>
                <w:lang w:val="sv-SE"/>
              </w:rPr>
            </w:pPr>
            <w:r w:rsidRPr="00BF035A">
              <w:rPr>
                <w:rFonts w:ascii="Times New Roman" w:eastAsia="Times New Roman" w:hAnsi="Times New Roman" w:cs="Times New Roman"/>
                <w:color w:val="000000" w:themeColor="text1"/>
                <w:sz w:val="26"/>
                <w:szCs w:val="26"/>
                <w:lang w:val="sv-SE"/>
              </w:rPr>
              <w:t>Ngừng hoạt động của dự án đầu tư thuộc thẩm quyền chấp thuận chủ trương đầu tư của UBND cấp tỉnh hoặc Sở Kế hoạch và Đầu tư cấp Giấy chứng nhận đăng ký đầu tư</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color w:val="000000" w:themeColor="text1"/>
                <w:sz w:val="26"/>
                <w:szCs w:val="26"/>
                <w:lang w:val="pt-BR"/>
              </w:rPr>
              <w:t>23</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top w:val="nil"/>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654"/>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1</w:t>
            </w:r>
            <w:r w:rsidR="00597249" w:rsidRPr="002A59E8">
              <w:rPr>
                <w:rFonts w:ascii="Times New Roman" w:eastAsia="Times New Roman" w:hAnsi="Times New Roman" w:cs="Times New Roman"/>
                <w:color w:val="000000" w:themeColor="text1"/>
                <w:spacing w:val="-2"/>
                <w:sz w:val="26"/>
                <w:szCs w:val="26"/>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widowControl w:val="0"/>
              <w:spacing w:after="0" w:line="240" w:lineRule="auto"/>
              <w:jc w:val="both"/>
              <w:rPr>
                <w:rFonts w:ascii="Times New Roman" w:eastAsia="Times New Roman" w:hAnsi="Times New Roman" w:cs="Times New Roman"/>
                <w:color w:val="000000" w:themeColor="text1"/>
                <w:sz w:val="26"/>
                <w:szCs w:val="26"/>
                <w:shd w:val="clear" w:color="auto" w:fill="FFFFFF"/>
                <w:lang w:val="vi-VN"/>
              </w:rPr>
            </w:pPr>
            <w:r w:rsidRPr="00BF035A">
              <w:rPr>
                <w:rFonts w:ascii="Times New Roman" w:eastAsia="Times New Roman" w:hAnsi="Times New Roman" w:cs="Times New Roman"/>
                <w:color w:val="000000" w:themeColor="text1"/>
                <w:sz w:val="26"/>
                <w:szCs w:val="26"/>
                <w:lang w:val="sv-SE"/>
              </w:rPr>
              <w:t xml:space="preserve">Chấm dứt hoạt động của dự án đầu tư </w:t>
            </w:r>
            <w:r w:rsidRPr="00BF035A">
              <w:rPr>
                <w:rFonts w:ascii="Times New Roman" w:eastAsia="Times New Roman" w:hAnsi="Times New Roman" w:cs="Times New Roman"/>
                <w:color w:val="000000" w:themeColor="text1"/>
                <w:sz w:val="26"/>
                <w:szCs w:val="26"/>
                <w:lang w:val="de-DE"/>
              </w:rPr>
              <w:t xml:space="preserve">đối với </w:t>
            </w:r>
            <w:r w:rsidRPr="00BF035A">
              <w:rPr>
                <w:rFonts w:ascii="Times New Roman" w:eastAsia="Times New Roman" w:hAnsi="Times New Roman" w:cs="Times New Roman"/>
                <w:color w:val="000000" w:themeColor="text1"/>
                <w:sz w:val="26"/>
                <w:szCs w:val="26"/>
                <w:lang w:val="sv-SE"/>
              </w:rPr>
              <w:t>dự án đầu tư thuộc thẩm quyền chấp thuận chủ trương đầu tư của UBND cấp tỉnh hoặc Sở Kế hoạch và Đầu tư cấp Giấy chứng nhận đăng ký đầu tư</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color w:val="000000" w:themeColor="text1"/>
                <w:sz w:val="26"/>
                <w:szCs w:val="26"/>
                <w:lang w:val="pt-BR"/>
              </w:rPr>
              <w:t>24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c>
          <w:tcPr>
            <w:tcW w:w="992" w:type="dxa"/>
            <w:vMerge w:val="restart"/>
            <w:tcBorders>
              <w:top w:val="single" w:sz="4" w:space="0" w:color="auto"/>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nl-NL"/>
              </w:rPr>
            </w:pPr>
            <w:r w:rsidRPr="00BF035A">
              <w:rPr>
                <w:rFonts w:ascii="Times New Roman" w:eastAsia="Times New Roman" w:hAnsi="Times New Roman" w:cs="Times New Roman"/>
                <w:color w:val="000000" w:themeColor="text1"/>
                <w:sz w:val="26"/>
                <w:szCs w:val="26"/>
              </w:rPr>
              <w:t>Phòng Quản lý đầu tư ngoài ngân sách</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20</w:t>
            </w:r>
          </w:p>
        </w:tc>
        <w:tc>
          <w:tcPr>
            <w:tcW w:w="4536"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widowControl w:val="0"/>
              <w:spacing w:after="0" w:line="240" w:lineRule="auto"/>
              <w:jc w:val="both"/>
              <w:rPr>
                <w:rFonts w:ascii="Times New Roman" w:eastAsia="Times New Roman" w:hAnsi="Times New Roman" w:cs="Times New Roman"/>
                <w:color w:val="000000" w:themeColor="text1"/>
                <w:sz w:val="26"/>
                <w:szCs w:val="26"/>
                <w:shd w:val="clear" w:color="auto" w:fill="FFFFFF"/>
                <w:lang w:val="vi-VN"/>
              </w:rPr>
            </w:pPr>
            <w:r w:rsidRPr="00BF035A">
              <w:rPr>
                <w:rFonts w:ascii="Times New Roman" w:eastAsia="Times New Roman" w:hAnsi="Times New Roman" w:cs="Times New Roman"/>
                <w:color w:val="000000" w:themeColor="text1"/>
                <w:sz w:val="26"/>
                <w:szCs w:val="26"/>
              </w:rPr>
              <w:t>Cấp Giấy chứng nhận đăng ký đầu tư đối với dự án không thuộc diện chấp thuận chủ trương đầu tư</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color w:val="000000" w:themeColor="text1"/>
                <w:sz w:val="26"/>
                <w:szCs w:val="26"/>
                <w:lang w:val="pt-BR"/>
              </w:rPr>
              <w:t>25</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lastRenderedPageBreak/>
              <w:t>21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widowControl w:val="0"/>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 xml:space="preserve">Cấp lại và hiệu đính thông tin trên Giấy chứng nhận đăng ký đầu tư </w:t>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2</w:t>
            </w:r>
            <w:r w:rsidR="000B624C" w:rsidRPr="002A59E8">
              <w:rPr>
                <w:rFonts w:ascii="Times New Roman" w:eastAsia="Times New Roman" w:hAnsi="Times New Roman" w:cs="Times New Roman"/>
                <w:color w:val="000000" w:themeColor="text1"/>
                <w:sz w:val="26"/>
                <w:szCs w:val="26"/>
                <w:lang w:val="pt-BR"/>
              </w:rPr>
              <w:t>6</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widowControl w:val="0"/>
              <w:spacing w:after="0" w:line="240" w:lineRule="auto"/>
              <w:jc w:val="both"/>
              <w:rPr>
                <w:rFonts w:ascii="Times New Roman" w:eastAsia="Times New Roman" w:hAnsi="Times New Roman" w:cs="Times New Roman"/>
                <w:color w:val="000000" w:themeColor="text1"/>
                <w:sz w:val="26"/>
                <w:szCs w:val="26"/>
                <w:lang w:val="vi-VN"/>
              </w:rPr>
            </w:pPr>
            <w:r w:rsidRPr="00BF035A">
              <w:rPr>
                <w:rFonts w:ascii="Times New Roman" w:eastAsia="Times New Roman" w:hAnsi="Times New Roman" w:cs="Times New Roman"/>
                <w:color w:val="000000" w:themeColor="text1"/>
                <w:sz w:val="26"/>
                <w:szCs w:val="26"/>
                <w:lang w:val="sv-SE"/>
              </w:rPr>
              <w:t xml:space="preserve">Đổi Giấy chứng nhận đăng ký đầu tư </w:t>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2</w:t>
            </w:r>
            <w:r w:rsidR="000B624C" w:rsidRPr="002A59E8">
              <w:rPr>
                <w:rFonts w:ascii="Times New Roman" w:eastAsia="Times New Roman" w:hAnsi="Times New Roman" w:cs="Times New Roman"/>
                <w:color w:val="000000" w:themeColor="text1"/>
                <w:sz w:val="26"/>
                <w:szCs w:val="26"/>
                <w:lang w:val="pt-BR"/>
              </w:rPr>
              <w:t>7</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23</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widowControl w:val="0"/>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bCs/>
                <w:color w:val="000000" w:themeColor="text1"/>
                <w:sz w:val="26"/>
                <w:szCs w:val="26"/>
              </w:rPr>
              <w:t>Thực hiện hoạt động đầu tư theo hình thức góp vốn, mua cổ phần, mua phần vốn góp đối với nhà đầu tư nước ngoài</w:t>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2</w:t>
            </w:r>
            <w:r w:rsidR="000B624C" w:rsidRPr="002A59E8">
              <w:rPr>
                <w:rFonts w:ascii="Times New Roman" w:eastAsia="Times New Roman" w:hAnsi="Times New Roman" w:cs="Times New Roman"/>
                <w:color w:val="000000" w:themeColor="text1"/>
                <w:sz w:val="26"/>
                <w:szCs w:val="26"/>
                <w:lang w:val="pt-BR"/>
              </w:rPr>
              <w:t>8</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bCs/>
                <w:color w:val="000000" w:themeColor="text1"/>
                <w:sz w:val="26"/>
                <w:szCs w:val="26"/>
              </w:rPr>
              <w:t>Thành lập văn phòng điều hành của nhà đầu tư nước ngoài trong hợp đồng BCC</w:t>
            </w:r>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2</w:t>
            </w:r>
            <w:r w:rsidR="000B624C" w:rsidRPr="002A59E8">
              <w:rPr>
                <w:rFonts w:ascii="Times New Roman" w:eastAsia="Times New Roman" w:hAnsi="Times New Roman" w:cs="Times New Roman"/>
                <w:color w:val="000000" w:themeColor="text1"/>
                <w:sz w:val="26"/>
                <w:szCs w:val="26"/>
                <w:lang w:val="pt-BR"/>
              </w:rPr>
              <w:t>9</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DA1993">
        <w:trPr>
          <w:trHeight w:val="1009"/>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597249"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25</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hd w:val="clear" w:color="auto" w:fill="FFFFFF"/>
              <w:spacing w:after="0" w:line="240" w:lineRule="auto"/>
              <w:jc w:val="both"/>
              <w:rPr>
                <w:rFonts w:ascii="Times New Roman" w:eastAsia="Times New Roman" w:hAnsi="Times New Roman" w:cs="Times New Roman"/>
                <w:b/>
                <w:color w:val="000000" w:themeColor="text1"/>
                <w:sz w:val="26"/>
                <w:szCs w:val="26"/>
              </w:rPr>
            </w:pPr>
            <w:bookmarkStart w:id="1" w:name="dieu_50"/>
            <w:r w:rsidRPr="00BF035A">
              <w:rPr>
                <w:rFonts w:ascii="Times New Roman" w:eastAsia="Times New Roman" w:hAnsi="Times New Roman" w:cs="Times New Roman"/>
                <w:color w:val="000000" w:themeColor="text1"/>
                <w:sz w:val="26"/>
                <w:szCs w:val="26"/>
              </w:rPr>
              <w:t>C</w:t>
            </w:r>
            <w:r w:rsidRPr="00BF035A">
              <w:rPr>
                <w:rFonts w:ascii="Times New Roman" w:eastAsia="Times New Roman" w:hAnsi="Times New Roman" w:cs="Times New Roman"/>
                <w:bCs/>
                <w:color w:val="000000" w:themeColor="text1"/>
                <w:sz w:val="26"/>
                <w:szCs w:val="26"/>
                <w:lang w:val="vi-VN"/>
              </w:rPr>
              <w:t>hấm dứt hoạt động văn phòng điều hành của nhà đầu tư nước ngoài trong hợp đồng BCC</w:t>
            </w:r>
            <w:bookmarkEnd w:id="1"/>
          </w:p>
        </w:tc>
        <w:tc>
          <w:tcPr>
            <w:tcW w:w="14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QT.NNS.</w:t>
            </w:r>
          </w:p>
          <w:p w:rsidR="00BF035A" w:rsidRPr="00BF035A" w:rsidRDefault="000B624C" w:rsidP="002A59E8">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color w:val="000000" w:themeColor="text1"/>
                <w:sz w:val="26"/>
                <w:szCs w:val="26"/>
                <w:lang w:val="pt-BR"/>
              </w:rPr>
              <w:t>30</w:t>
            </w:r>
          </w:p>
        </w:tc>
        <w:tc>
          <w:tcPr>
            <w:tcW w:w="810" w:type="dxa"/>
            <w:gridSpan w:val="2"/>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BF035A" w:rsidRPr="00BF035A" w:rsidRDefault="00BF035A"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BF035A" w:rsidRPr="00BF035A" w:rsidRDefault="00BF035A" w:rsidP="002A59E8">
            <w:pPr>
              <w:spacing w:after="0" w:line="240" w:lineRule="auto"/>
              <w:jc w:val="center"/>
              <w:rPr>
                <w:rFonts w:ascii="Times New Roman" w:eastAsia="Times New Roman" w:hAnsi="Times New Roman" w:cs="Times New Roman"/>
                <w:color w:val="000000" w:themeColor="text1"/>
                <w:sz w:val="26"/>
                <w:szCs w:val="26"/>
              </w:rPr>
            </w:pPr>
          </w:p>
        </w:tc>
      </w:tr>
      <w:tr w:rsidR="002A59E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BF035A" w:rsidRPr="00BF035A" w:rsidRDefault="00401D8D" w:rsidP="002A59E8">
            <w:pPr>
              <w:spacing w:after="0" w:line="240" w:lineRule="auto"/>
              <w:jc w:val="center"/>
              <w:rPr>
                <w:rFonts w:ascii="Times New Roman" w:eastAsia="Times New Roman" w:hAnsi="Times New Roman" w:cs="Times New Roman"/>
                <w:b/>
                <w:color w:val="000000" w:themeColor="text1"/>
                <w:spacing w:val="-2"/>
                <w:sz w:val="26"/>
                <w:szCs w:val="26"/>
                <w:highlight w:val="yellow"/>
              </w:rPr>
            </w:pPr>
            <w:r>
              <w:rPr>
                <w:rFonts w:ascii="Times New Roman" w:eastAsia="Times New Roman" w:hAnsi="Times New Roman" w:cs="Times New Roman"/>
                <w:b/>
                <w:color w:val="000000" w:themeColor="text1"/>
                <w:spacing w:val="-2"/>
                <w:sz w:val="26"/>
                <w:szCs w:val="26"/>
              </w:rPr>
              <w:t>VII</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BF035A" w:rsidRPr="00BF035A" w:rsidRDefault="00BF035A" w:rsidP="00A130F0">
            <w:pPr>
              <w:spacing w:after="0" w:line="240" w:lineRule="auto"/>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b/>
                <w:color w:val="000000" w:themeColor="text1"/>
                <w:sz w:val="26"/>
                <w:szCs w:val="26"/>
                <w:lang w:val="pt-BR"/>
              </w:rPr>
              <w:t xml:space="preserve">Quy trình </w:t>
            </w:r>
            <w:r w:rsidRPr="00BF035A">
              <w:rPr>
                <w:rFonts w:ascii="Times New Roman" w:eastAsia="Times New Roman" w:hAnsi="Times New Roman" w:cs="Times New Roman"/>
                <w:b/>
                <w:color w:val="000000" w:themeColor="text1"/>
                <w:sz w:val="26"/>
                <w:szCs w:val="26"/>
              </w:rPr>
              <w:t xml:space="preserve">giải quyết thủ tục hành chính </w:t>
            </w:r>
            <w:r w:rsidRPr="00BF035A">
              <w:rPr>
                <w:rFonts w:ascii="Times New Roman" w:eastAsia="Times New Roman" w:hAnsi="Times New Roman" w:cs="Times New Roman"/>
                <w:b/>
                <w:color w:val="000000" w:themeColor="text1"/>
                <w:sz w:val="26"/>
                <w:szCs w:val="26"/>
                <w:lang w:val="pt-BR"/>
              </w:rPr>
              <w:t xml:space="preserve">lĩnh vực </w:t>
            </w:r>
            <w:r w:rsidR="00F541D8">
              <w:rPr>
                <w:rFonts w:ascii="Times New Roman" w:eastAsia="Times New Roman" w:hAnsi="Times New Roman" w:cs="Times New Roman"/>
                <w:b/>
                <w:color w:val="000000" w:themeColor="text1"/>
                <w:sz w:val="26"/>
                <w:szCs w:val="26"/>
                <w:lang w:val="pt-BR"/>
              </w:rPr>
              <w:t>Đ</w:t>
            </w:r>
            <w:r w:rsidR="007011DC">
              <w:rPr>
                <w:rFonts w:ascii="Times New Roman" w:eastAsia="Times New Roman" w:hAnsi="Times New Roman" w:cs="Times New Roman"/>
                <w:b/>
                <w:color w:val="000000" w:themeColor="text1"/>
                <w:sz w:val="26"/>
                <w:szCs w:val="26"/>
                <w:lang w:val="pt-BR"/>
              </w:rPr>
              <w:t xml:space="preserve">ấu thầu lựa chọn nhà đầu tư và </w:t>
            </w:r>
            <w:r w:rsidR="00F541D8">
              <w:rPr>
                <w:rFonts w:ascii="Times New Roman" w:eastAsia="Times New Roman" w:hAnsi="Times New Roman" w:cs="Times New Roman"/>
                <w:b/>
                <w:color w:val="000000" w:themeColor="text1"/>
                <w:sz w:val="26"/>
                <w:szCs w:val="26"/>
                <w:lang w:val="pt-BR"/>
              </w:rPr>
              <w:t xml:space="preserve">Lĩnh vực </w:t>
            </w:r>
            <w:r w:rsidRPr="00BF035A">
              <w:rPr>
                <w:rFonts w:ascii="Times New Roman" w:eastAsia="Times New Roman" w:hAnsi="Times New Roman" w:cs="Times New Roman"/>
                <w:b/>
                <w:color w:val="000000" w:themeColor="text1"/>
                <w:sz w:val="26"/>
                <w:szCs w:val="26"/>
              </w:rPr>
              <w:t>Đầu tư vào nông nghiệp nông thôn (0</w:t>
            </w:r>
            <w:r w:rsidR="00A130F0">
              <w:rPr>
                <w:rFonts w:ascii="Times New Roman" w:eastAsia="Times New Roman" w:hAnsi="Times New Roman" w:cs="Times New Roman"/>
                <w:b/>
                <w:color w:val="000000" w:themeColor="text1"/>
                <w:sz w:val="26"/>
                <w:szCs w:val="26"/>
              </w:rPr>
              <w:t>2</w:t>
            </w:r>
            <w:r w:rsidRPr="00BF035A">
              <w:rPr>
                <w:rFonts w:ascii="Times New Roman" w:eastAsia="Times New Roman" w:hAnsi="Times New Roman" w:cs="Times New Roman"/>
                <w:b/>
                <w:color w:val="000000" w:themeColor="text1"/>
                <w:sz w:val="26"/>
                <w:szCs w:val="26"/>
              </w:rPr>
              <w:t xml:space="preserve"> TTHC)</w:t>
            </w:r>
          </w:p>
        </w:tc>
      </w:tr>
      <w:tr w:rsidR="00F541D8" w:rsidRPr="00BF035A" w:rsidTr="0033411C">
        <w:trPr>
          <w:trHeight w:val="1196"/>
        </w:trPr>
        <w:tc>
          <w:tcPr>
            <w:tcW w:w="709" w:type="dxa"/>
            <w:tcBorders>
              <w:top w:val="single" w:sz="4" w:space="0" w:color="auto"/>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26</w:t>
            </w:r>
          </w:p>
        </w:tc>
        <w:tc>
          <w:tcPr>
            <w:tcW w:w="4536" w:type="dxa"/>
            <w:tcBorders>
              <w:top w:val="single" w:sz="4" w:space="0" w:color="auto"/>
              <w:left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bCs/>
                <w:color w:val="000000" w:themeColor="text1"/>
                <w:sz w:val="26"/>
                <w:szCs w:val="26"/>
              </w:rPr>
            </w:pPr>
            <w:r w:rsidRPr="00F541D8">
              <w:rPr>
                <w:rFonts w:ascii="Times New Roman" w:eastAsia="Times New Roman" w:hAnsi="Times New Roman" w:cs="Times New Roman"/>
                <w:color w:val="000000" w:themeColor="text1"/>
                <w:sz w:val="26"/>
                <w:szCs w:val="26"/>
                <w:lang w:val="pt-BR"/>
              </w:rPr>
              <w:t>Công bố dự án đầu tư kinh doanh (gồm dự án đầu tư có sử dụng đất) đối với dự án không thuộc diện chấp thuận chủ trươ</w:t>
            </w:r>
            <w:r>
              <w:rPr>
                <w:rFonts w:ascii="Times New Roman" w:eastAsia="Times New Roman" w:hAnsi="Times New Roman" w:cs="Times New Roman"/>
                <w:color w:val="000000" w:themeColor="text1"/>
                <w:sz w:val="26"/>
                <w:szCs w:val="26"/>
                <w:lang w:val="pt-BR"/>
              </w:rPr>
              <w:t>ng đầu tư do nhà đầu tư đề xuất</w:t>
            </w:r>
          </w:p>
        </w:tc>
        <w:tc>
          <w:tcPr>
            <w:tcW w:w="1276" w:type="dxa"/>
            <w:tcBorders>
              <w:top w:val="single" w:sz="4" w:space="0" w:color="auto"/>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lang w:val="pt-BR"/>
              </w:rPr>
              <w:t>QT.NNS.31</w:t>
            </w:r>
          </w:p>
        </w:tc>
        <w:tc>
          <w:tcPr>
            <w:tcW w:w="949" w:type="dxa"/>
            <w:gridSpan w:val="4"/>
            <w:tcBorders>
              <w:top w:val="single" w:sz="4" w:space="0" w:color="auto"/>
              <w:left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992" w:type="dxa"/>
            <w:vMerge w:val="restart"/>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Phòng Quản lý đầu tư ngoài ngân sách</w:t>
            </w:r>
          </w:p>
        </w:tc>
      </w:tr>
      <w:tr w:rsidR="00F541D8" w:rsidRPr="00BF035A" w:rsidTr="0033411C">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F541D8"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27</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0019C8">
            <w:pPr>
              <w:spacing w:after="0" w:line="240" w:lineRule="auto"/>
              <w:jc w:val="both"/>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Hỗ trợ đầu tư vào nông nghiệp, nông thôn theo Nghị định số 57/2018/NĐ-CP của Chính phủ</w:t>
            </w:r>
          </w:p>
        </w:tc>
        <w:tc>
          <w:tcPr>
            <w:tcW w:w="127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F541D8">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QT.NNS.</w:t>
            </w:r>
            <w:r w:rsidRPr="002A59E8">
              <w:rPr>
                <w:rFonts w:ascii="Times New Roman" w:eastAsia="Times New Roman" w:hAnsi="Times New Roman" w:cs="Times New Roman"/>
                <w:color w:val="000000" w:themeColor="text1"/>
                <w:sz w:val="26"/>
                <w:szCs w:val="26"/>
                <w:lang w:val="pt-BR"/>
              </w:rPr>
              <w:t>3</w:t>
            </w:r>
            <w:r>
              <w:rPr>
                <w:rFonts w:ascii="Times New Roman" w:eastAsia="Times New Roman" w:hAnsi="Times New Roman" w:cs="Times New Roman"/>
                <w:color w:val="000000" w:themeColor="text1"/>
                <w:sz w:val="26"/>
                <w:szCs w:val="26"/>
                <w:lang w:val="pt-BR"/>
              </w:rPr>
              <w:t>2</w:t>
            </w:r>
          </w:p>
        </w:tc>
        <w:tc>
          <w:tcPr>
            <w:tcW w:w="949" w:type="dxa"/>
            <w:gridSpan w:val="4"/>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p>
        </w:tc>
      </w:tr>
      <w:tr w:rsidR="00F541D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b/>
                <w:color w:val="000000" w:themeColor="text1"/>
                <w:spacing w:val="-2"/>
                <w:sz w:val="26"/>
                <w:szCs w:val="26"/>
              </w:rPr>
            </w:pPr>
            <w:r>
              <w:rPr>
                <w:rFonts w:ascii="Times New Roman" w:eastAsia="Times New Roman" w:hAnsi="Times New Roman" w:cs="Times New Roman"/>
                <w:b/>
                <w:color w:val="000000" w:themeColor="text1"/>
                <w:spacing w:val="-2"/>
                <w:sz w:val="26"/>
                <w:szCs w:val="26"/>
              </w:rPr>
              <w:t>VIII</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both"/>
              <w:rPr>
                <w:rFonts w:ascii="Times New Roman" w:eastAsia="Times New Roman" w:hAnsi="Times New Roman" w:cs="Times New Roman"/>
                <w:b/>
                <w:color w:val="000000" w:themeColor="text1"/>
                <w:sz w:val="26"/>
                <w:szCs w:val="26"/>
              </w:rPr>
            </w:pPr>
            <w:r w:rsidRPr="00BF035A">
              <w:rPr>
                <w:rFonts w:ascii="Times New Roman" w:eastAsia="Times New Roman" w:hAnsi="Times New Roman" w:cs="Times New Roman"/>
                <w:b/>
                <w:bCs/>
                <w:color w:val="000000" w:themeColor="text1"/>
                <w:sz w:val="26"/>
                <w:szCs w:val="26"/>
              </w:rPr>
              <w:t>Quy trình giải quyết lĩnh vực viện trợ không hoàn lại không thuộc hỗ trợ phát triển chính thức (03 TTHC)</w:t>
            </w:r>
          </w:p>
        </w:tc>
      </w:tr>
      <w:tr w:rsidR="00F541D8" w:rsidRPr="00BF035A" w:rsidTr="0064681A">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27</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both"/>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rPr>
              <w:t>Lĩnh vực viện trợ không hoàn lại không thuộc hỗ trợ phát triển chính thức của các cơ quan, tổ chức, cá nhân nước ngoài.</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QT.ĐTC.</w:t>
            </w:r>
            <w:r w:rsidRPr="002A59E8">
              <w:rPr>
                <w:rFonts w:ascii="Times New Roman" w:eastAsia="Times New Roman" w:hAnsi="Times New Roman" w:cs="Times New Roman"/>
                <w:color w:val="000000" w:themeColor="text1"/>
                <w:sz w:val="26"/>
                <w:szCs w:val="26"/>
                <w:lang w:val="pt-BR"/>
              </w:rPr>
              <w:t>3</w:t>
            </w:r>
            <w:r w:rsidR="00790250">
              <w:rPr>
                <w:rFonts w:ascii="Times New Roman" w:eastAsia="Times New Roman" w:hAnsi="Times New Roman" w:cs="Times New Roman"/>
                <w:color w:val="000000" w:themeColor="text1"/>
                <w:sz w:val="26"/>
                <w:szCs w:val="26"/>
                <w:lang w:val="pt-BR"/>
              </w:rPr>
              <w:t>3</w:t>
            </w:r>
          </w:p>
        </w:tc>
        <w:tc>
          <w:tcPr>
            <w:tcW w:w="949" w:type="dxa"/>
            <w:gridSpan w:val="4"/>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992" w:type="dxa"/>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Phòng Quản lý đầu tư công</w:t>
            </w:r>
          </w:p>
        </w:tc>
      </w:tr>
      <w:tr w:rsidR="00F541D8" w:rsidRPr="00BF035A" w:rsidTr="00675229">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IX</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b/>
                <w:i/>
                <w:color w:val="000000" w:themeColor="text1"/>
                <w:sz w:val="26"/>
                <w:szCs w:val="26"/>
              </w:rPr>
            </w:pPr>
            <w:r w:rsidRPr="00BF035A">
              <w:rPr>
                <w:rFonts w:ascii="Times New Roman" w:eastAsia="Times New Roman" w:hAnsi="Times New Roman" w:cs="Times New Roman"/>
                <w:b/>
                <w:color w:val="000000" w:themeColor="text1"/>
                <w:sz w:val="26"/>
                <w:szCs w:val="26"/>
                <w:lang w:val="pt-BR"/>
              </w:rPr>
              <w:t xml:space="preserve">Quy trình </w:t>
            </w:r>
            <w:r w:rsidRPr="00BF035A">
              <w:rPr>
                <w:rFonts w:ascii="Times New Roman" w:eastAsia="Times New Roman" w:hAnsi="Times New Roman" w:cs="Times New Roman"/>
                <w:b/>
                <w:color w:val="000000" w:themeColor="text1"/>
                <w:sz w:val="26"/>
                <w:szCs w:val="26"/>
              </w:rPr>
              <w:t xml:space="preserve">giải quyết thủ tục hành chính </w:t>
            </w:r>
            <w:r w:rsidRPr="00BF035A">
              <w:rPr>
                <w:rFonts w:ascii="Times New Roman" w:eastAsia="Times New Roman" w:hAnsi="Times New Roman" w:cs="Times New Roman"/>
                <w:b/>
                <w:color w:val="000000" w:themeColor="text1"/>
                <w:sz w:val="26"/>
                <w:szCs w:val="26"/>
                <w:lang w:val="pt-BR"/>
              </w:rPr>
              <w:t>lĩnh</w:t>
            </w:r>
            <w:r w:rsidRPr="00BF035A">
              <w:rPr>
                <w:rFonts w:ascii="Times New Roman" w:eastAsia="Times New Roman" w:hAnsi="Times New Roman" w:cs="Times New Roman"/>
                <w:b/>
                <w:color w:val="000000" w:themeColor="text1"/>
                <w:sz w:val="26"/>
                <w:szCs w:val="26"/>
              </w:rPr>
              <w:t xml:space="preserve"> vực Hỗ trợ phát triển chính thức (ODA) và vốn vay ưu đãi của các nhà tài trợ nước ngoài (0</w:t>
            </w:r>
            <w:r w:rsidRPr="002A59E8">
              <w:rPr>
                <w:rFonts w:ascii="Times New Roman" w:eastAsia="Times New Roman" w:hAnsi="Times New Roman" w:cs="Times New Roman"/>
                <w:b/>
                <w:color w:val="000000" w:themeColor="text1"/>
                <w:sz w:val="26"/>
                <w:szCs w:val="26"/>
              </w:rPr>
              <w:t>5</w:t>
            </w:r>
            <w:r w:rsidRPr="00BF035A">
              <w:rPr>
                <w:rFonts w:ascii="Times New Roman" w:eastAsia="Times New Roman" w:hAnsi="Times New Roman" w:cs="Times New Roman"/>
                <w:b/>
                <w:color w:val="000000" w:themeColor="text1"/>
                <w:sz w:val="26"/>
                <w:szCs w:val="26"/>
              </w:rPr>
              <w:t xml:space="preserve"> TTHC)</w:t>
            </w:r>
          </w:p>
        </w:tc>
      </w:tr>
      <w:tr w:rsidR="00F541D8" w:rsidRPr="00BF035A" w:rsidTr="0079025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2</w:t>
            </w:r>
            <w:r w:rsidRPr="002A59E8">
              <w:rPr>
                <w:rFonts w:ascii="Times New Roman" w:eastAsia="Times New Roman" w:hAnsi="Times New Roman" w:cs="Times New Roman"/>
                <w:color w:val="000000" w:themeColor="text1"/>
                <w:spacing w:val="-2"/>
                <w:sz w:val="26"/>
                <w:szCs w:val="26"/>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Quyết định đầu tư chương trình, dự án đầu tư sử dụng vốn ODA, vốn vay ưu đãi thuộc thẩm quyền của người đứng đầu cơ quan chủ quản</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bCs/>
                <w:color w:val="000000" w:themeColor="text1"/>
                <w:sz w:val="26"/>
                <w:szCs w:val="26"/>
              </w:rPr>
              <w:t>QT.</w:t>
            </w:r>
            <w:r w:rsidRPr="00BF035A">
              <w:rPr>
                <w:rFonts w:ascii="Times New Roman" w:eastAsia="Times New Roman" w:hAnsi="Times New Roman" w:cs="Times New Roman"/>
                <w:color w:val="000000" w:themeColor="text1"/>
                <w:sz w:val="26"/>
                <w:szCs w:val="26"/>
                <w:lang w:val="pt-BR"/>
              </w:rPr>
              <w:t>ĐTC.</w:t>
            </w:r>
            <w:r w:rsidRPr="002A59E8">
              <w:rPr>
                <w:rFonts w:ascii="Times New Roman" w:eastAsia="Times New Roman" w:hAnsi="Times New Roman" w:cs="Times New Roman"/>
                <w:bCs/>
                <w:color w:val="000000" w:themeColor="text1"/>
                <w:sz w:val="26"/>
                <w:szCs w:val="26"/>
              </w:rPr>
              <w:t>3</w:t>
            </w:r>
            <w:r w:rsidR="00790250">
              <w:rPr>
                <w:rFonts w:ascii="Times New Roman" w:eastAsia="Times New Roman" w:hAnsi="Times New Roman" w:cs="Times New Roman"/>
                <w:bCs/>
                <w:color w:val="000000" w:themeColor="text1"/>
                <w:sz w:val="26"/>
                <w:szCs w:val="26"/>
              </w:rPr>
              <w:t>4</w:t>
            </w:r>
          </w:p>
        </w:tc>
        <w:tc>
          <w:tcPr>
            <w:tcW w:w="900" w:type="dxa"/>
            <w:gridSpan w:val="3"/>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i/>
                <w:color w:val="000000" w:themeColor="text1"/>
                <w:sz w:val="26"/>
                <w:szCs w:val="26"/>
              </w:rPr>
            </w:pPr>
          </w:p>
        </w:tc>
        <w:tc>
          <w:tcPr>
            <w:tcW w:w="992" w:type="dxa"/>
            <w:vMerge w:val="restart"/>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i/>
                <w:color w:val="000000" w:themeColor="text1"/>
                <w:sz w:val="26"/>
                <w:szCs w:val="26"/>
              </w:rPr>
            </w:pPr>
            <w:r w:rsidRPr="00BF035A">
              <w:rPr>
                <w:rFonts w:ascii="Times New Roman" w:eastAsia="Times New Roman" w:hAnsi="Times New Roman" w:cs="Times New Roman"/>
                <w:color w:val="000000" w:themeColor="text1"/>
                <w:sz w:val="26"/>
                <w:szCs w:val="26"/>
              </w:rPr>
              <w:t>Phòng Quản lý đầu tư công</w:t>
            </w:r>
          </w:p>
        </w:tc>
      </w:tr>
      <w:tr w:rsidR="00F541D8" w:rsidRPr="00BF035A" w:rsidTr="0079025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2</w:t>
            </w:r>
            <w:r w:rsidRPr="002A59E8">
              <w:rPr>
                <w:rFonts w:ascii="Times New Roman" w:eastAsia="Times New Roman" w:hAnsi="Times New Roman" w:cs="Times New Roman"/>
                <w:color w:val="000000" w:themeColor="text1"/>
                <w:spacing w:val="-2"/>
                <w:sz w:val="26"/>
                <w:szCs w:val="26"/>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Quyết định phê duyệt văn kiện dự án hỗ trợ kỹ thuật, phi dự án (bao gồm dự án hỗ trợ kỹ thuật sử dụng vốn ODA, vốn vay ưu đãi để chuẩn bị dự án đầu tư)</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bCs/>
                <w:color w:val="000000" w:themeColor="text1"/>
                <w:sz w:val="26"/>
                <w:szCs w:val="26"/>
              </w:rPr>
              <w:t>QT.</w:t>
            </w:r>
            <w:r w:rsidRPr="00BF035A">
              <w:rPr>
                <w:rFonts w:ascii="Times New Roman" w:eastAsia="Times New Roman" w:hAnsi="Times New Roman" w:cs="Times New Roman"/>
                <w:color w:val="000000" w:themeColor="text1"/>
                <w:sz w:val="26"/>
                <w:szCs w:val="26"/>
                <w:lang w:val="pt-BR"/>
              </w:rPr>
              <w:t>ĐTC.</w:t>
            </w:r>
            <w:r w:rsidRPr="002A59E8">
              <w:rPr>
                <w:rFonts w:ascii="Times New Roman" w:eastAsia="Times New Roman" w:hAnsi="Times New Roman" w:cs="Times New Roman"/>
                <w:bCs/>
                <w:color w:val="000000" w:themeColor="text1"/>
                <w:sz w:val="26"/>
                <w:szCs w:val="26"/>
              </w:rPr>
              <w:t>3</w:t>
            </w:r>
            <w:r w:rsidR="00790250">
              <w:rPr>
                <w:rFonts w:ascii="Times New Roman" w:eastAsia="Times New Roman" w:hAnsi="Times New Roman" w:cs="Times New Roman"/>
                <w:bCs/>
                <w:color w:val="000000" w:themeColor="text1"/>
                <w:sz w:val="26"/>
                <w:szCs w:val="26"/>
              </w:rPr>
              <w:t>5</w:t>
            </w:r>
          </w:p>
        </w:tc>
        <w:tc>
          <w:tcPr>
            <w:tcW w:w="900" w:type="dxa"/>
            <w:gridSpan w:val="3"/>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i/>
                <w:color w:val="000000" w:themeColor="text1"/>
                <w:sz w:val="26"/>
                <w:szCs w:val="26"/>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i/>
                <w:color w:val="000000" w:themeColor="text1"/>
                <w:sz w:val="26"/>
                <w:szCs w:val="26"/>
              </w:rPr>
            </w:pPr>
          </w:p>
        </w:tc>
      </w:tr>
      <w:tr w:rsidR="00F541D8" w:rsidRPr="00BF035A" w:rsidTr="00790250">
        <w:trPr>
          <w:trHeight w:val="157"/>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30</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Kế hoạch tổng thể thực hiện chương trình, dự án sử dụng vốn ODA, vốn vay ưu đãi, vốn đối ứng</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2A59E8">
              <w:rPr>
                <w:rFonts w:ascii="Times New Roman" w:eastAsia="Times New Roman" w:hAnsi="Times New Roman" w:cs="Times New Roman"/>
                <w:bCs/>
                <w:color w:val="000000" w:themeColor="text1"/>
                <w:sz w:val="26"/>
                <w:szCs w:val="26"/>
              </w:rPr>
              <w:t>QT.ĐTC.3</w:t>
            </w:r>
            <w:r w:rsidR="00790250">
              <w:rPr>
                <w:rFonts w:ascii="Times New Roman" w:eastAsia="Times New Roman" w:hAnsi="Times New Roman" w:cs="Times New Roman"/>
                <w:bCs/>
                <w:color w:val="000000" w:themeColor="text1"/>
                <w:sz w:val="26"/>
                <w:szCs w:val="26"/>
              </w:rPr>
              <w:t>6</w:t>
            </w:r>
          </w:p>
        </w:tc>
        <w:tc>
          <w:tcPr>
            <w:tcW w:w="900" w:type="dxa"/>
            <w:gridSpan w:val="3"/>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i/>
                <w:color w:val="000000" w:themeColor="text1"/>
                <w:sz w:val="26"/>
                <w:szCs w:val="26"/>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i/>
                <w:color w:val="000000" w:themeColor="text1"/>
                <w:sz w:val="26"/>
                <w:szCs w:val="26"/>
              </w:rPr>
            </w:pPr>
          </w:p>
        </w:tc>
      </w:tr>
      <w:tr w:rsidR="00F541D8" w:rsidRPr="00BF035A" w:rsidTr="0079025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31</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Kế hoạch thực hiện chương trình, dự án sử dụng vốn ODA, vốn vay ưu đãi, vốn đối ứng hằng năm</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bCs/>
                <w:color w:val="000000" w:themeColor="text1"/>
                <w:sz w:val="26"/>
                <w:szCs w:val="26"/>
              </w:rPr>
              <w:t>QT.</w:t>
            </w:r>
            <w:r w:rsidRPr="00BF035A">
              <w:rPr>
                <w:rFonts w:ascii="Times New Roman" w:eastAsia="Times New Roman" w:hAnsi="Times New Roman" w:cs="Times New Roman"/>
                <w:color w:val="000000" w:themeColor="text1"/>
                <w:sz w:val="26"/>
                <w:szCs w:val="26"/>
                <w:lang w:val="pt-BR"/>
              </w:rPr>
              <w:t>ĐTC.</w:t>
            </w:r>
            <w:r w:rsidRPr="002A59E8">
              <w:rPr>
                <w:rFonts w:ascii="Times New Roman" w:eastAsia="Times New Roman" w:hAnsi="Times New Roman" w:cs="Times New Roman"/>
                <w:bCs/>
                <w:color w:val="000000" w:themeColor="text1"/>
                <w:sz w:val="26"/>
                <w:szCs w:val="26"/>
              </w:rPr>
              <w:t>3</w:t>
            </w:r>
            <w:r w:rsidR="00790250">
              <w:rPr>
                <w:rFonts w:ascii="Times New Roman" w:eastAsia="Times New Roman" w:hAnsi="Times New Roman" w:cs="Times New Roman"/>
                <w:bCs/>
                <w:color w:val="000000" w:themeColor="text1"/>
                <w:sz w:val="26"/>
                <w:szCs w:val="26"/>
              </w:rPr>
              <w:t>7</w:t>
            </w:r>
          </w:p>
        </w:tc>
        <w:tc>
          <w:tcPr>
            <w:tcW w:w="900" w:type="dxa"/>
            <w:gridSpan w:val="3"/>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i/>
                <w:color w:val="000000" w:themeColor="text1"/>
                <w:sz w:val="26"/>
                <w:szCs w:val="26"/>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i/>
                <w:color w:val="000000" w:themeColor="text1"/>
                <w:sz w:val="26"/>
                <w:szCs w:val="26"/>
              </w:rPr>
            </w:pPr>
          </w:p>
        </w:tc>
      </w:tr>
      <w:tr w:rsidR="00F541D8" w:rsidRPr="00BF035A" w:rsidTr="00790250">
        <w:trPr>
          <w:trHeight w:val="157"/>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32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B32977" w:rsidP="002A59E8">
            <w:pPr>
              <w:widowControl w:val="0"/>
              <w:shd w:val="clear" w:color="auto" w:fill="FFFFFF"/>
              <w:spacing w:after="0" w:line="240" w:lineRule="auto"/>
              <w:jc w:val="both"/>
              <w:rPr>
                <w:rFonts w:ascii="Times New Roman" w:eastAsia="Times New Roman" w:hAnsi="Times New Roman" w:cs="Times New Roman"/>
                <w:color w:val="000000" w:themeColor="text1"/>
                <w:sz w:val="26"/>
                <w:szCs w:val="26"/>
              </w:rPr>
            </w:pPr>
            <w:r w:rsidRPr="00B32977">
              <w:rPr>
                <w:rFonts w:ascii="Times New Roman" w:eastAsia="Times New Roman" w:hAnsi="Times New Roman" w:cs="Times New Roman"/>
                <w:color w:val="000000" w:themeColor="text1"/>
                <w:sz w:val="26"/>
                <w:szCs w:val="26"/>
              </w:rPr>
              <w:t xml:space="preserve">Quyết định chủ trương đầu tư các dự án </w:t>
            </w:r>
            <w:r w:rsidRPr="00B32977">
              <w:rPr>
                <w:rFonts w:ascii="Times New Roman" w:eastAsia="Times New Roman" w:hAnsi="Times New Roman" w:cs="Times New Roman"/>
                <w:color w:val="000000" w:themeColor="text1"/>
                <w:sz w:val="26"/>
                <w:szCs w:val="26"/>
              </w:rPr>
              <w:lastRenderedPageBreak/>
              <w:t>đầu tư nhóm B, nhóm C sử dụng vốn ODA và vốn vay ưu đãi của các nhà tài trợ nước ngoài</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bCs/>
                <w:color w:val="000000" w:themeColor="text1"/>
                <w:sz w:val="26"/>
                <w:szCs w:val="26"/>
              </w:rPr>
              <w:lastRenderedPageBreak/>
              <w:t>QT.</w:t>
            </w:r>
            <w:r w:rsidRPr="00BF035A">
              <w:rPr>
                <w:rFonts w:ascii="Times New Roman" w:eastAsia="Times New Roman" w:hAnsi="Times New Roman" w:cs="Times New Roman"/>
                <w:color w:val="000000" w:themeColor="text1"/>
                <w:sz w:val="26"/>
                <w:szCs w:val="26"/>
                <w:lang w:val="pt-BR"/>
              </w:rPr>
              <w:t>ĐTC.</w:t>
            </w:r>
            <w:r w:rsidRPr="002A59E8">
              <w:rPr>
                <w:rFonts w:ascii="Times New Roman" w:eastAsia="Times New Roman" w:hAnsi="Times New Roman" w:cs="Times New Roman"/>
                <w:bCs/>
                <w:color w:val="000000" w:themeColor="text1"/>
                <w:sz w:val="26"/>
                <w:szCs w:val="26"/>
              </w:rPr>
              <w:lastRenderedPageBreak/>
              <w:t>3</w:t>
            </w:r>
            <w:r w:rsidR="00790250">
              <w:rPr>
                <w:rFonts w:ascii="Times New Roman" w:eastAsia="Times New Roman" w:hAnsi="Times New Roman" w:cs="Times New Roman"/>
                <w:bCs/>
                <w:color w:val="000000" w:themeColor="text1"/>
                <w:sz w:val="26"/>
                <w:szCs w:val="26"/>
              </w:rPr>
              <w:t>8</w:t>
            </w:r>
          </w:p>
        </w:tc>
        <w:tc>
          <w:tcPr>
            <w:tcW w:w="900" w:type="dxa"/>
            <w:gridSpan w:val="3"/>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i/>
                <w:color w:val="000000" w:themeColor="text1"/>
                <w:sz w:val="26"/>
                <w:szCs w:val="26"/>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i/>
                <w:color w:val="000000" w:themeColor="text1"/>
                <w:sz w:val="26"/>
                <w:szCs w:val="26"/>
              </w:rPr>
            </w:pPr>
          </w:p>
        </w:tc>
      </w:tr>
      <w:tr w:rsidR="00F541D8" w:rsidRPr="00BF035A" w:rsidTr="00675229">
        <w:trPr>
          <w:trHeight w:val="526"/>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b/>
                <w:color w:val="000000" w:themeColor="text1"/>
                <w:spacing w:val="-2"/>
                <w:sz w:val="26"/>
                <w:szCs w:val="26"/>
                <w:highlight w:val="yellow"/>
              </w:rPr>
            </w:pPr>
            <w:r>
              <w:rPr>
                <w:rFonts w:ascii="Times New Roman" w:eastAsia="Times New Roman" w:hAnsi="Times New Roman" w:cs="Times New Roman"/>
                <w:b/>
                <w:color w:val="000000" w:themeColor="text1"/>
                <w:spacing w:val="-2"/>
                <w:sz w:val="26"/>
                <w:szCs w:val="26"/>
              </w:rPr>
              <w:t>X</w:t>
            </w:r>
          </w:p>
        </w:tc>
        <w:tc>
          <w:tcPr>
            <w:tcW w:w="8505" w:type="dxa"/>
            <w:gridSpan w:val="8"/>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rPr>
            </w:pPr>
            <w:r w:rsidRPr="00BF035A">
              <w:rPr>
                <w:rFonts w:ascii="Times New Roman" w:eastAsia="Times New Roman" w:hAnsi="Times New Roman" w:cs="Times New Roman"/>
                <w:b/>
                <w:color w:val="000000" w:themeColor="text1"/>
                <w:sz w:val="26"/>
                <w:szCs w:val="26"/>
                <w:lang w:val="pt-BR"/>
              </w:rPr>
              <w:t xml:space="preserve">Quy trình </w:t>
            </w:r>
            <w:r w:rsidRPr="00BF035A">
              <w:rPr>
                <w:rFonts w:ascii="Times New Roman" w:eastAsia="Times New Roman" w:hAnsi="Times New Roman" w:cs="Times New Roman"/>
                <w:b/>
                <w:color w:val="000000" w:themeColor="text1"/>
                <w:sz w:val="26"/>
                <w:szCs w:val="26"/>
              </w:rPr>
              <w:t xml:space="preserve">giải quyết thủ tục hành chính </w:t>
            </w:r>
            <w:r w:rsidRPr="00BF035A">
              <w:rPr>
                <w:rFonts w:ascii="Times New Roman" w:eastAsia="Times New Roman" w:hAnsi="Times New Roman" w:cs="Times New Roman"/>
                <w:b/>
                <w:color w:val="000000" w:themeColor="text1"/>
                <w:sz w:val="26"/>
                <w:szCs w:val="26"/>
                <w:lang w:val="pt-BR"/>
              </w:rPr>
              <w:t>lĩnh</w:t>
            </w:r>
            <w:r w:rsidRPr="00BF035A">
              <w:rPr>
                <w:rFonts w:ascii="Times New Roman" w:eastAsia="Times New Roman" w:hAnsi="Times New Roman" w:cs="Times New Roman"/>
                <w:b/>
                <w:color w:val="000000" w:themeColor="text1"/>
                <w:sz w:val="26"/>
                <w:szCs w:val="26"/>
              </w:rPr>
              <w:t xml:space="preserve"> vực đầu tư theo phương thức đối tác công tư PPP (04 TTHC)</w:t>
            </w:r>
          </w:p>
        </w:tc>
      </w:tr>
      <w:tr w:rsidR="00F541D8" w:rsidRPr="002A59E8" w:rsidTr="00790250">
        <w:trPr>
          <w:trHeight w:val="992"/>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33</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Thẩm định báo cáo nghiên cứu tiền khả thi/Thẩm định báo cáo nghiên cứu khả thi, quyết định chủ trương đầu tư dự án PPP do nhà đầu tư đề xuất</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color w:val="000000" w:themeColor="text1"/>
                <w:sz w:val="26"/>
                <w:szCs w:val="26"/>
                <w:lang w:val="pt-BR"/>
              </w:rPr>
              <w:t>QT.ĐTC.</w:t>
            </w:r>
            <w:r w:rsidRPr="002A59E8">
              <w:rPr>
                <w:rFonts w:ascii="Times New Roman" w:eastAsia="Times New Roman" w:hAnsi="Times New Roman" w:cs="Times New Roman"/>
                <w:color w:val="000000" w:themeColor="text1"/>
                <w:sz w:val="26"/>
                <w:szCs w:val="26"/>
                <w:lang w:val="pt-BR"/>
              </w:rPr>
              <w:t>3</w:t>
            </w:r>
            <w:r w:rsidR="00790250">
              <w:rPr>
                <w:rFonts w:ascii="Times New Roman" w:eastAsia="Times New Roman" w:hAnsi="Times New Roman" w:cs="Times New Roman"/>
                <w:color w:val="000000" w:themeColor="text1"/>
                <w:sz w:val="26"/>
                <w:szCs w:val="26"/>
                <w:lang w:val="pt-BR"/>
              </w:rPr>
              <w:t>9</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color w:val="000000" w:themeColor="text1"/>
                <w:sz w:val="26"/>
                <w:szCs w:val="26"/>
                <w:highlight w:val="yellow"/>
              </w:rPr>
            </w:pPr>
          </w:p>
        </w:tc>
        <w:tc>
          <w:tcPr>
            <w:tcW w:w="992" w:type="dxa"/>
            <w:vMerge w:val="restart"/>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r w:rsidRPr="00BF035A">
              <w:rPr>
                <w:rFonts w:ascii="Times New Roman" w:eastAsia="Times New Roman" w:hAnsi="Times New Roman" w:cs="Times New Roman"/>
                <w:color w:val="000000" w:themeColor="text1"/>
                <w:sz w:val="26"/>
                <w:szCs w:val="26"/>
              </w:rPr>
              <w:t>Phòng Quản lý đầu tư công</w:t>
            </w:r>
          </w:p>
        </w:tc>
      </w:tr>
      <w:tr w:rsidR="00F541D8" w:rsidRPr="002A59E8" w:rsidTr="00790250">
        <w:trPr>
          <w:trHeight w:val="992"/>
        </w:trPr>
        <w:tc>
          <w:tcPr>
            <w:tcW w:w="709"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2A59E8">
              <w:rPr>
                <w:rFonts w:ascii="Times New Roman" w:eastAsia="Times New Roman" w:hAnsi="Times New Roman" w:cs="Times New Roman"/>
                <w:color w:val="000000" w:themeColor="text1"/>
                <w:spacing w:val="-2"/>
                <w:sz w:val="26"/>
                <w:szCs w:val="26"/>
              </w:rPr>
              <w:t>34</w:t>
            </w:r>
          </w:p>
        </w:tc>
        <w:tc>
          <w:tcPr>
            <w:tcW w:w="4536" w:type="dxa"/>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Thẩm định nội dung điều chỉnh quyết định chủ trương đầu tư, quyết định điều chỉnh chủ trương đầu tư/Thẩm định nội dung điều chỉnh báo cáo nghiên cứu khả thi, quyết định phê duyệt điều chỉnh dự án PPP do nhà đầu tư đề xuất</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BF035A">
              <w:rPr>
                <w:rFonts w:ascii="Times New Roman" w:eastAsia="Times New Roman" w:hAnsi="Times New Roman" w:cs="Times New Roman"/>
                <w:color w:val="000000" w:themeColor="text1"/>
                <w:sz w:val="26"/>
                <w:szCs w:val="26"/>
                <w:lang w:val="pt-BR"/>
              </w:rPr>
              <w:t>QT.ĐTC.</w:t>
            </w:r>
            <w:r w:rsidR="00790250">
              <w:rPr>
                <w:rFonts w:ascii="Times New Roman" w:eastAsia="Times New Roman" w:hAnsi="Times New Roman" w:cs="Times New Roman"/>
                <w:color w:val="000000" w:themeColor="text1"/>
                <w:sz w:val="26"/>
                <w:szCs w:val="26"/>
                <w:lang w:val="pt-BR"/>
              </w:rPr>
              <w:t>40</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0B624C">
        <w:trPr>
          <w:trHeight w:val="589"/>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XI</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r w:rsidRPr="00BF035A">
              <w:rPr>
                <w:rFonts w:ascii="Times New Roman" w:eastAsia="Times New Roman" w:hAnsi="Times New Roman" w:cs="Times New Roman"/>
                <w:b/>
                <w:bCs/>
                <w:color w:val="000000" w:themeColor="text1"/>
                <w:sz w:val="26"/>
                <w:szCs w:val="26"/>
              </w:rPr>
              <w:t>Lĩnh vực giá và công sản (</w:t>
            </w:r>
            <w:r w:rsidR="00DB0661">
              <w:rPr>
                <w:rFonts w:ascii="Times New Roman" w:eastAsia="Times New Roman" w:hAnsi="Times New Roman" w:cs="Times New Roman"/>
                <w:b/>
                <w:bCs/>
                <w:color w:val="000000" w:themeColor="text1"/>
                <w:sz w:val="26"/>
                <w:szCs w:val="26"/>
              </w:rPr>
              <w:t>0</w:t>
            </w:r>
            <w:bookmarkStart w:id="2" w:name="_GoBack"/>
            <w:bookmarkEnd w:id="2"/>
            <w:r w:rsidRPr="002A59E8">
              <w:rPr>
                <w:rFonts w:ascii="Times New Roman" w:eastAsia="Times New Roman" w:hAnsi="Times New Roman" w:cs="Times New Roman"/>
                <w:b/>
                <w:bCs/>
                <w:color w:val="000000" w:themeColor="text1"/>
                <w:sz w:val="26"/>
                <w:szCs w:val="26"/>
              </w:rPr>
              <w:t>9</w:t>
            </w:r>
            <w:r w:rsidRPr="00BF035A">
              <w:rPr>
                <w:rFonts w:ascii="Times New Roman" w:eastAsia="Times New Roman" w:hAnsi="Times New Roman" w:cs="Times New Roman"/>
                <w:b/>
                <w:bCs/>
                <w:color w:val="000000" w:themeColor="text1"/>
                <w:sz w:val="26"/>
                <w:szCs w:val="26"/>
              </w:rPr>
              <w:t xml:space="preserve"> TTHC)</w:t>
            </w:r>
          </w:p>
        </w:tc>
        <w:tc>
          <w:tcPr>
            <w:tcW w:w="992" w:type="dxa"/>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(1) Đăng ký tham gia và thay đổi, bổ sung thông tin đã đăng ký trên Hệ thống giao dịch điện tử về tài sản công của cơ quan, tổ chức, đơn vị có tài sản (2) Đăng ký tham gia và thay đổi, bổ sung thông tin đã đăng ký trên Hệ thống giao dịch điện tử về tài sản công của cơ quan, tổ chức, cá nhân tham gia mua, thuê tài sản, nhận chuyển nhượng, thuê quyền khai thác tài sản công.</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val="restart"/>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r w:rsidRPr="002A59E8">
              <w:rPr>
                <w:rFonts w:ascii="Times New Roman" w:eastAsia="Times New Roman" w:hAnsi="Times New Roman" w:cs="Times New Roman"/>
                <w:color w:val="000000" w:themeColor="text1"/>
                <w:sz w:val="26"/>
                <w:szCs w:val="26"/>
              </w:rPr>
              <w:t>Phòng Quản lý giá và Công sản</w:t>
            </w: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2</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Giao quyền sở hữu, quyền sử dụng tài sản là kết quả của nhiệm vụ khoa học và công nghệ ngân sách cấp</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244"/>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3</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Giao quyền sở hữu, quyền sử dụng tài sản là kết quả của nhiệm vụ khoa học và công nghệ ngân sách hỗ trợ</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bCs/>
                <w:color w:val="000000" w:themeColor="text1"/>
                <w:sz w:val="26"/>
                <w:szCs w:val="26"/>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4</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Thanh toán chi phí liên quan đến xử lý tài sản kết cấu hạ tầng thủy lợi</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pacing w:val="-2"/>
                <w:sz w:val="26"/>
                <w:szCs w:val="26"/>
              </w:rPr>
            </w:pPr>
            <w:r w:rsidRPr="00BF035A">
              <w:rPr>
                <w:rFonts w:ascii="Times New Roman" w:eastAsia="Times New Roman" w:hAnsi="Times New Roman" w:cs="Times New Roman"/>
                <w:color w:val="000000" w:themeColor="text1"/>
                <w:spacing w:val="-2"/>
                <w:sz w:val="26"/>
                <w:szCs w:val="26"/>
              </w:rPr>
              <w:t>5</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Thẩm định, phê duyệt, điều chỉnh, bổ sung Kế hoạch quản lý, khai thác nhà, đất</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598"/>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bCs/>
                <w:color w:val="000000" w:themeColor="text1"/>
                <w:sz w:val="26"/>
                <w:szCs w:val="26"/>
              </w:rPr>
            </w:pPr>
            <w:r w:rsidRPr="00BF035A">
              <w:rPr>
                <w:rFonts w:ascii="Times New Roman" w:eastAsia="Times New Roman" w:hAnsi="Times New Roman" w:cs="Times New Roman"/>
                <w:bCs/>
                <w:color w:val="000000" w:themeColor="text1"/>
                <w:sz w:val="26"/>
                <w:szCs w:val="26"/>
              </w:rPr>
              <w:t>6</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Hiệp thương giá</w:t>
            </w:r>
          </w:p>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2A59E8" w:rsidRDefault="00F541D8" w:rsidP="002A59E8">
            <w:pPr>
              <w:spacing w:after="0" w:line="240" w:lineRule="auto"/>
              <w:jc w:val="center"/>
              <w:rPr>
                <w:rFonts w:ascii="Times New Roman" w:eastAsia="Times New Roman" w:hAnsi="Times New Roman" w:cs="Times New Roman"/>
                <w:bCs/>
                <w:color w:val="000000" w:themeColor="text1"/>
                <w:sz w:val="26"/>
                <w:szCs w:val="26"/>
              </w:rPr>
            </w:pPr>
            <w:r w:rsidRPr="002A59E8">
              <w:rPr>
                <w:rFonts w:ascii="Times New Roman" w:eastAsia="Times New Roman" w:hAnsi="Times New Roman" w:cs="Times New Roman"/>
                <w:bCs/>
                <w:color w:val="000000" w:themeColor="text1"/>
                <w:sz w:val="26"/>
                <w:szCs w:val="26"/>
              </w:rPr>
              <w:t>7</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2A59E8"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Điều chỉnh giá hàng hóa, dịch vụ do Nhà nước định giá theo yêu cầu của tổ chức, cá nhân</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2A59E8"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2A59E8"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2A59E8"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2A59E8"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64681A">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Quyết định xác lập quyền sở hữu toàn dân đối với tài sản là di sản không có người thừa kế</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0B624C">
        <w:trPr>
          <w:trHeight w:val="65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XII</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r w:rsidRPr="00BF035A">
              <w:rPr>
                <w:rFonts w:ascii="Times New Roman" w:eastAsia="Times New Roman" w:hAnsi="Times New Roman" w:cs="Times New Roman"/>
                <w:b/>
                <w:color w:val="000000" w:themeColor="text1"/>
                <w:sz w:val="26"/>
                <w:szCs w:val="26"/>
              </w:rPr>
              <w:t>Lĩnh vực tài chính đầu tư và tin học (01 TTHC)</w:t>
            </w:r>
          </w:p>
        </w:tc>
        <w:tc>
          <w:tcPr>
            <w:tcW w:w="992" w:type="dxa"/>
            <w:vMerge/>
            <w:tcBorders>
              <w:left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r w:rsidR="00F541D8" w:rsidRPr="002A59E8" w:rsidTr="00D90C5B">
        <w:trPr>
          <w:trHeight w:val="992"/>
        </w:trPr>
        <w:tc>
          <w:tcPr>
            <w:tcW w:w="709"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1</w:t>
            </w:r>
          </w:p>
        </w:tc>
        <w:tc>
          <w:tcPr>
            <w:tcW w:w="4536" w:type="dxa"/>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both"/>
              <w:rPr>
                <w:rFonts w:ascii="Times New Roman" w:eastAsia="Times New Roman" w:hAnsi="Times New Roman" w:cs="Times New Roman"/>
                <w:color w:val="000000" w:themeColor="text1"/>
                <w:sz w:val="26"/>
                <w:szCs w:val="26"/>
              </w:rPr>
            </w:pPr>
            <w:r w:rsidRPr="00BF035A">
              <w:rPr>
                <w:rFonts w:ascii="Times New Roman" w:eastAsia="Times New Roman" w:hAnsi="Times New Roman" w:cs="Times New Roman"/>
                <w:color w:val="000000" w:themeColor="text1"/>
                <w:sz w:val="26"/>
                <w:szCs w:val="26"/>
              </w:rPr>
              <w:t>Thủ tục đăng ký mã số đơn vị có quan hệ với ngân sách</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F541D8" w:rsidRPr="00BF035A" w:rsidRDefault="00F541D8" w:rsidP="00790250">
            <w:pPr>
              <w:spacing w:after="0" w:line="240" w:lineRule="auto"/>
              <w:jc w:val="center"/>
              <w:rPr>
                <w:rFonts w:ascii="Times New Roman" w:eastAsia="Times New Roman" w:hAnsi="Times New Roman" w:cs="Times New Roman"/>
                <w:color w:val="000000" w:themeColor="text1"/>
                <w:sz w:val="26"/>
                <w:szCs w:val="26"/>
                <w:lang w:val="pt-BR"/>
              </w:rPr>
            </w:pPr>
            <w:r w:rsidRPr="002A59E8">
              <w:rPr>
                <w:rFonts w:ascii="Times New Roman" w:eastAsia="Times New Roman" w:hAnsi="Times New Roman" w:cs="Times New Roman"/>
                <w:bCs/>
                <w:color w:val="000000" w:themeColor="text1"/>
                <w:sz w:val="26"/>
                <w:szCs w:val="26"/>
              </w:rPr>
              <w:t>QT.G&amp;CS.4</w:t>
            </w:r>
            <w:r w:rsidR="00790250">
              <w:rPr>
                <w:rFonts w:ascii="Times New Roman" w:eastAsia="Times New Roman" w:hAnsi="Times New Roman" w:cs="Times New Roman"/>
                <w:bCs/>
                <w:color w:val="000000" w:themeColor="text1"/>
                <w:sz w:val="26"/>
                <w:szCs w:val="26"/>
              </w:rPr>
              <w:t>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lang w:val="nl-NL"/>
              </w:rPr>
            </w:pPr>
          </w:p>
        </w:tc>
        <w:tc>
          <w:tcPr>
            <w:tcW w:w="752" w:type="dxa"/>
            <w:tcBorders>
              <w:top w:val="single" w:sz="4" w:space="0" w:color="auto"/>
              <w:left w:val="single" w:sz="4" w:space="0" w:color="auto"/>
              <w:bottom w:val="single" w:sz="4" w:space="0" w:color="auto"/>
              <w:right w:val="single" w:sz="4" w:space="0" w:color="auto"/>
            </w:tcBorders>
          </w:tcPr>
          <w:p w:rsidR="00F541D8" w:rsidRPr="00BF035A" w:rsidRDefault="00F541D8" w:rsidP="002A59E8">
            <w:pPr>
              <w:spacing w:after="0" w:line="240" w:lineRule="auto"/>
              <w:rPr>
                <w:rFonts w:ascii="Times New Roman" w:eastAsia="Times New Roman" w:hAnsi="Times New Roman" w:cs="Times New Roman"/>
                <w:b/>
                <w:color w:val="000000" w:themeColor="text1"/>
                <w:sz w:val="26"/>
                <w:szCs w:val="26"/>
                <w:highlight w:val="yellow"/>
              </w:rPr>
            </w:pPr>
          </w:p>
        </w:tc>
        <w:tc>
          <w:tcPr>
            <w:tcW w:w="992" w:type="dxa"/>
            <w:tcBorders>
              <w:left w:val="single" w:sz="4" w:space="0" w:color="auto"/>
              <w:right w:val="single" w:sz="4" w:space="0" w:color="auto"/>
            </w:tcBorders>
            <w:vAlign w:val="center"/>
          </w:tcPr>
          <w:p w:rsidR="00F541D8" w:rsidRDefault="00F541D8" w:rsidP="002A59E8">
            <w:pPr>
              <w:spacing w:after="0" w:line="240" w:lineRule="auto"/>
              <w:jc w:val="center"/>
              <w:rPr>
                <w:rFonts w:ascii="Times New Roman" w:eastAsia="Times New Roman" w:hAnsi="Times New Roman" w:cs="Times New Roman"/>
                <w:color w:val="000000" w:themeColor="text1"/>
                <w:sz w:val="26"/>
                <w:szCs w:val="26"/>
              </w:rPr>
            </w:pPr>
          </w:p>
          <w:p w:rsidR="00F541D8" w:rsidRDefault="00F541D8" w:rsidP="002A59E8">
            <w:pPr>
              <w:spacing w:after="0" w:line="240" w:lineRule="auto"/>
              <w:jc w:val="center"/>
              <w:rPr>
                <w:rFonts w:ascii="Times New Roman" w:eastAsia="Times New Roman" w:hAnsi="Times New Roman" w:cs="Times New Roman"/>
                <w:color w:val="000000" w:themeColor="text1"/>
                <w:sz w:val="26"/>
                <w:szCs w:val="26"/>
              </w:rPr>
            </w:pPr>
            <w:r w:rsidRPr="002A59E8">
              <w:rPr>
                <w:rFonts w:ascii="Times New Roman" w:eastAsia="Times New Roman" w:hAnsi="Times New Roman" w:cs="Times New Roman"/>
                <w:color w:val="000000" w:themeColor="text1"/>
                <w:sz w:val="26"/>
                <w:szCs w:val="26"/>
              </w:rPr>
              <w:t>Phòng Tài chính đầu tư</w:t>
            </w:r>
          </w:p>
          <w:p w:rsidR="00F541D8" w:rsidRPr="00BF035A" w:rsidRDefault="00F541D8" w:rsidP="002A59E8">
            <w:pPr>
              <w:spacing w:after="0" w:line="240" w:lineRule="auto"/>
              <w:jc w:val="center"/>
              <w:rPr>
                <w:rFonts w:ascii="Times New Roman" w:eastAsia="Times New Roman" w:hAnsi="Times New Roman" w:cs="Times New Roman"/>
                <w:color w:val="000000" w:themeColor="text1"/>
                <w:sz w:val="26"/>
                <w:szCs w:val="26"/>
                <w:highlight w:val="yellow"/>
              </w:rPr>
            </w:pPr>
          </w:p>
        </w:tc>
      </w:tr>
    </w:tbl>
    <w:p w:rsidR="00BF035A" w:rsidRPr="00BF035A" w:rsidRDefault="00BF035A" w:rsidP="00BF035A">
      <w:pPr>
        <w:spacing w:after="0" w:line="240" w:lineRule="auto"/>
        <w:rPr>
          <w:rFonts w:ascii="Times New Roman" w:eastAsia="Times New Roman" w:hAnsi="Times New Roman" w:cs="Times New Roman"/>
          <w:color w:val="000000" w:themeColor="text1"/>
          <w:sz w:val="26"/>
          <w:szCs w:val="26"/>
        </w:rPr>
      </w:pPr>
    </w:p>
    <w:p w:rsidR="00BF035A" w:rsidRPr="00BF035A" w:rsidRDefault="00BF035A" w:rsidP="00BF035A">
      <w:pPr>
        <w:spacing w:after="0" w:line="240" w:lineRule="auto"/>
        <w:rPr>
          <w:rFonts w:ascii="Times New Roman" w:eastAsia="Times New Roman" w:hAnsi="Times New Roman" w:cs="Times New Roman"/>
          <w:color w:val="000000" w:themeColor="text1"/>
          <w:sz w:val="26"/>
          <w:szCs w:val="26"/>
        </w:rPr>
      </w:pPr>
    </w:p>
    <w:p w:rsidR="00B05B2E" w:rsidRPr="002A59E8" w:rsidRDefault="00B05B2E">
      <w:pPr>
        <w:rPr>
          <w:color w:val="000000" w:themeColor="text1"/>
        </w:rPr>
      </w:pPr>
    </w:p>
    <w:sectPr w:rsidR="00B05B2E" w:rsidRPr="002A59E8" w:rsidSect="00D37EF6">
      <w:headerReference w:type="default" r:id="rId6"/>
      <w:footerReference w:type="even" r:id="rId7"/>
      <w:pgSz w:w="11907" w:h="16840" w:code="9"/>
      <w:pgMar w:top="994" w:right="1138" w:bottom="994"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2A6" w:rsidRDefault="00B102A6" w:rsidP="00D37EF6">
      <w:pPr>
        <w:spacing w:after="0" w:line="240" w:lineRule="auto"/>
      </w:pPr>
      <w:r>
        <w:separator/>
      </w:r>
    </w:p>
  </w:endnote>
  <w:endnote w:type="continuationSeparator" w:id="0">
    <w:p w:rsidR="00B102A6" w:rsidRDefault="00B102A6" w:rsidP="00D3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B4A" w:rsidRDefault="007E600F" w:rsidP="00C31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1B4A" w:rsidRDefault="00B10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2A6" w:rsidRDefault="00B102A6" w:rsidP="00D37EF6">
      <w:pPr>
        <w:spacing w:after="0" w:line="240" w:lineRule="auto"/>
      </w:pPr>
      <w:r>
        <w:separator/>
      </w:r>
    </w:p>
  </w:footnote>
  <w:footnote w:type="continuationSeparator" w:id="0">
    <w:p w:rsidR="00B102A6" w:rsidRDefault="00B102A6" w:rsidP="00D3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5A" w:rsidRDefault="007E600F" w:rsidP="006B6B7C">
    <w:pPr>
      <w:pStyle w:val="Header"/>
      <w:jc w:val="center"/>
    </w:pPr>
    <w:r>
      <w:fldChar w:fldCharType="begin"/>
    </w:r>
    <w:r>
      <w:instrText xml:space="preserve"> PAGE   \* MERGEFORMAT </w:instrText>
    </w:r>
    <w:r>
      <w:fldChar w:fldCharType="separate"/>
    </w:r>
    <w:r w:rsidR="00264242">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35A"/>
    <w:rsid w:val="000B624C"/>
    <w:rsid w:val="00160D87"/>
    <w:rsid w:val="001A59F6"/>
    <w:rsid w:val="001F1DDE"/>
    <w:rsid w:val="00264242"/>
    <w:rsid w:val="00275A6A"/>
    <w:rsid w:val="00276E48"/>
    <w:rsid w:val="002A59E8"/>
    <w:rsid w:val="0033411C"/>
    <w:rsid w:val="003364AC"/>
    <w:rsid w:val="00401D8D"/>
    <w:rsid w:val="0046751E"/>
    <w:rsid w:val="00597249"/>
    <w:rsid w:val="00640623"/>
    <w:rsid w:val="0064681A"/>
    <w:rsid w:val="007011DC"/>
    <w:rsid w:val="00704B96"/>
    <w:rsid w:val="00790250"/>
    <w:rsid w:val="007E600F"/>
    <w:rsid w:val="008162AA"/>
    <w:rsid w:val="00826DD6"/>
    <w:rsid w:val="008807AC"/>
    <w:rsid w:val="00990DDA"/>
    <w:rsid w:val="00A130F0"/>
    <w:rsid w:val="00AC06B7"/>
    <w:rsid w:val="00B05B2E"/>
    <w:rsid w:val="00B102A6"/>
    <w:rsid w:val="00B229B0"/>
    <w:rsid w:val="00B32977"/>
    <w:rsid w:val="00B65EDE"/>
    <w:rsid w:val="00BA5A10"/>
    <w:rsid w:val="00BF035A"/>
    <w:rsid w:val="00D37EF6"/>
    <w:rsid w:val="00D748E4"/>
    <w:rsid w:val="00D90C5B"/>
    <w:rsid w:val="00DA1993"/>
    <w:rsid w:val="00DA7EE9"/>
    <w:rsid w:val="00DB0661"/>
    <w:rsid w:val="00DC5220"/>
    <w:rsid w:val="00DF3F6A"/>
    <w:rsid w:val="00EC3B30"/>
    <w:rsid w:val="00F541D8"/>
    <w:rsid w:val="00FB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2374"/>
  <w15:docId w15:val="{89D334CA-D8D9-43AD-B084-D4ECE49B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5A"/>
  </w:style>
  <w:style w:type="paragraph" w:styleId="Footer">
    <w:name w:val="footer"/>
    <w:basedOn w:val="Normal"/>
    <w:link w:val="FooterChar"/>
    <w:uiPriority w:val="99"/>
    <w:unhideWhenUsed/>
    <w:rsid w:val="00BF0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5A"/>
  </w:style>
  <w:style w:type="character" w:styleId="PageNumber">
    <w:name w:val="page number"/>
    <w:basedOn w:val="DefaultParagraphFont"/>
    <w:rsid w:val="00BF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CHUNGVP</dc:creator>
  <cp:lastModifiedBy>Justin Nguyen</cp:lastModifiedBy>
  <cp:revision>213</cp:revision>
  <dcterms:created xsi:type="dcterms:W3CDTF">2025-05-26T01:15:00Z</dcterms:created>
  <dcterms:modified xsi:type="dcterms:W3CDTF">2025-06-07T15:09:00Z</dcterms:modified>
</cp:coreProperties>
</file>