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79" w:type="pct"/>
        <w:jc w:val="center"/>
        <w:tblLook w:val="01E0" w:firstRow="1" w:lastRow="1" w:firstColumn="1" w:lastColumn="1" w:noHBand="0" w:noVBand="0"/>
      </w:tblPr>
      <w:tblGrid>
        <w:gridCol w:w="3665"/>
        <w:gridCol w:w="6141"/>
      </w:tblGrid>
      <w:tr w:rsidR="00457710" w:rsidRPr="00761A94" w14:paraId="3AB7B1FD" w14:textId="77777777" w:rsidTr="00292E6B">
        <w:trPr>
          <w:trHeight w:val="461"/>
          <w:jc w:val="center"/>
        </w:trPr>
        <w:tc>
          <w:tcPr>
            <w:tcW w:w="1869" w:type="pct"/>
          </w:tcPr>
          <w:p w14:paraId="49856CBF" w14:textId="77777777" w:rsidR="00214E51" w:rsidRPr="00761A94" w:rsidRDefault="00214E51" w:rsidP="00E41885">
            <w:pPr>
              <w:jc w:val="center"/>
              <w:rPr>
                <w:sz w:val="26"/>
                <w:szCs w:val="26"/>
              </w:rPr>
            </w:pPr>
            <w:r w:rsidRPr="00761A94">
              <w:rPr>
                <w:sz w:val="26"/>
                <w:szCs w:val="26"/>
              </w:rPr>
              <w:t>UBND TỈNH LẠNG SƠN</w:t>
            </w:r>
          </w:p>
          <w:p w14:paraId="1EA9C723" w14:textId="77777777" w:rsidR="00214E51" w:rsidRPr="00761A94" w:rsidRDefault="00214E51" w:rsidP="00F8453C">
            <w:pPr>
              <w:ind w:left="-67" w:right="-108"/>
              <w:jc w:val="center"/>
              <w:rPr>
                <w:b/>
                <w:sz w:val="26"/>
                <w:szCs w:val="26"/>
              </w:rPr>
            </w:pPr>
            <w:r w:rsidRPr="00761A94">
              <w:rPr>
                <w:b/>
                <w:sz w:val="26"/>
                <w:szCs w:val="26"/>
              </w:rPr>
              <w:t xml:space="preserve">SỞ </w:t>
            </w:r>
            <w:r w:rsidR="006822C3" w:rsidRPr="00761A94">
              <w:rPr>
                <w:b/>
                <w:sz w:val="26"/>
                <w:szCs w:val="26"/>
              </w:rPr>
              <w:t>TÀI CHÍNH</w:t>
            </w:r>
          </w:p>
          <w:p w14:paraId="724944D5" w14:textId="77777777" w:rsidR="00214E51" w:rsidRPr="00761A94" w:rsidRDefault="00214E51" w:rsidP="00E41885">
            <w:pPr>
              <w:rPr>
                <w:sz w:val="26"/>
                <w:szCs w:val="26"/>
              </w:rPr>
            </w:pPr>
            <w:r w:rsidRPr="00761A94">
              <w:rPr>
                <w:noProof/>
                <w:sz w:val="26"/>
                <w:szCs w:val="26"/>
              </w:rPr>
              <mc:AlternateContent>
                <mc:Choice Requires="wps">
                  <w:drawing>
                    <wp:anchor distT="0" distB="0" distL="114300" distR="114300" simplePos="0" relativeHeight="251660288" behindDoc="0" locked="0" layoutInCell="1" allowOverlap="1" wp14:anchorId="73C5B5DE" wp14:editId="74F8B8B6">
                      <wp:simplePos x="0" y="0"/>
                      <wp:positionH relativeFrom="column">
                        <wp:posOffset>861060</wp:posOffset>
                      </wp:positionH>
                      <wp:positionV relativeFrom="paragraph">
                        <wp:posOffset>12065</wp:posOffset>
                      </wp:positionV>
                      <wp:extent cx="4572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9383AB" id="_x0000_t32" coordsize="21600,21600" o:spt="32" o:oned="t" path="m,l21600,21600e" filled="f">
                      <v:path arrowok="t" fillok="f" o:connecttype="none"/>
                      <o:lock v:ext="edit" shapetype="t"/>
                    </v:shapetype>
                    <v:shape id="Straight Arrow Connector 3" o:spid="_x0000_s1026" type="#_x0000_t32" style="position:absolute;margin-left:67.8pt;margin-top:.95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" strokeweight="1pt"/>
                  </w:pict>
                </mc:Fallback>
              </mc:AlternateContent>
            </w:r>
          </w:p>
          <w:p w14:paraId="594FF67D" w14:textId="77777777" w:rsidR="00214E51" w:rsidRPr="00761A94" w:rsidRDefault="00214E51" w:rsidP="006822C3">
            <w:pPr>
              <w:jc w:val="center"/>
              <w:rPr>
                <w:sz w:val="26"/>
                <w:szCs w:val="26"/>
              </w:rPr>
            </w:pPr>
            <w:r w:rsidRPr="00761A94">
              <w:rPr>
                <w:sz w:val="26"/>
                <w:szCs w:val="26"/>
              </w:rPr>
              <w:t xml:space="preserve">Số: </w:t>
            </w:r>
            <w:r w:rsidR="000E4872" w:rsidRPr="00761A94">
              <w:rPr>
                <w:sz w:val="26"/>
                <w:szCs w:val="26"/>
              </w:rPr>
              <w:t xml:space="preserve"> </w:t>
            </w:r>
            <w:r w:rsidR="00F323E2" w:rsidRPr="00761A94">
              <w:rPr>
                <w:sz w:val="26"/>
                <w:szCs w:val="26"/>
              </w:rPr>
              <w:t xml:space="preserve"> </w:t>
            </w:r>
            <w:r w:rsidR="006822C3" w:rsidRPr="00761A94">
              <w:rPr>
                <w:sz w:val="26"/>
                <w:szCs w:val="26"/>
              </w:rPr>
              <w:t xml:space="preserve">   </w:t>
            </w:r>
            <w:r w:rsidR="00F323E2" w:rsidRPr="00761A94">
              <w:rPr>
                <w:sz w:val="26"/>
                <w:szCs w:val="26"/>
              </w:rPr>
              <w:t xml:space="preserve"> </w:t>
            </w:r>
            <w:r w:rsidR="000E4872" w:rsidRPr="00761A94">
              <w:rPr>
                <w:sz w:val="26"/>
                <w:szCs w:val="26"/>
              </w:rPr>
              <w:t xml:space="preserve"> </w:t>
            </w:r>
            <w:r w:rsidRPr="00761A94">
              <w:rPr>
                <w:sz w:val="26"/>
                <w:szCs w:val="26"/>
              </w:rPr>
              <w:t xml:space="preserve"> /TTr-S</w:t>
            </w:r>
            <w:r w:rsidR="006822C3" w:rsidRPr="00761A94">
              <w:rPr>
                <w:sz w:val="26"/>
                <w:szCs w:val="26"/>
              </w:rPr>
              <w:t>TC</w:t>
            </w:r>
          </w:p>
          <w:p w14:paraId="7FE28547" w14:textId="2DCD38E7" w:rsidR="00DC6C0F" w:rsidRPr="00761A94" w:rsidRDefault="00DC6C0F" w:rsidP="006822C3">
            <w:pPr>
              <w:jc w:val="center"/>
              <w:rPr>
                <w:b/>
                <w:bCs/>
                <w:sz w:val="26"/>
                <w:szCs w:val="26"/>
              </w:rPr>
            </w:pPr>
            <w:r w:rsidRPr="00761A94">
              <w:rPr>
                <w:b/>
                <w:bCs/>
                <w:sz w:val="26"/>
                <w:szCs w:val="26"/>
              </w:rPr>
              <w:t>(DỰ THẢO)</w:t>
            </w:r>
          </w:p>
        </w:tc>
        <w:tc>
          <w:tcPr>
            <w:tcW w:w="3131" w:type="pct"/>
          </w:tcPr>
          <w:p w14:paraId="301FF632" w14:textId="77777777" w:rsidR="00214E51" w:rsidRPr="00761A94" w:rsidRDefault="00214E51" w:rsidP="00F8453C">
            <w:pPr>
              <w:ind w:left="-108" w:right="-68"/>
              <w:jc w:val="center"/>
              <w:rPr>
                <w:b/>
                <w:sz w:val="26"/>
                <w:szCs w:val="26"/>
              </w:rPr>
            </w:pPr>
            <w:r w:rsidRPr="00761A94">
              <w:rPr>
                <w:b/>
                <w:sz w:val="26"/>
                <w:szCs w:val="26"/>
              </w:rPr>
              <w:t>CỘNG HOÀ XÃ HỘI CHỦ NGHĨA VIỆT NAM</w:t>
            </w:r>
          </w:p>
          <w:p w14:paraId="5534AA50" w14:textId="77777777" w:rsidR="00214E51" w:rsidRPr="00761A94" w:rsidRDefault="00214E51" w:rsidP="00E41885">
            <w:pPr>
              <w:jc w:val="center"/>
              <w:rPr>
                <w:b/>
                <w:szCs w:val="28"/>
              </w:rPr>
            </w:pPr>
            <w:r w:rsidRPr="00761A94">
              <w:rPr>
                <w:b/>
                <w:szCs w:val="28"/>
              </w:rPr>
              <w:t>Độc lập - Tự do - Hạnh phúc</w:t>
            </w:r>
          </w:p>
          <w:p w14:paraId="6076AA35" w14:textId="77777777" w:rsidR="00214E51" w:rsidRPr="00761A94" w:rsidRDefault="00214E51" w:rsidP="00E41885">
            <w:pPr>
              <w:rPr>
                <w:szCs w:val="28"/>
              </w:rPr>
            </w:pPr>
            <w:r w:rsidRPr="00761A94">
              <w:rPr>
                <w:noProof/>
                <w:szCs w:val="28"/>
              </w:rPr>
              <mc:AlternateContent>
                <mc:Choice Requires="wps">
                  <w:drawing>
                    <wp:anchor distT="0" distB="0" distL="114300" distR="114300" simplePos="0" relativeHeight="251656192" behindDoc="0" locked="0" layoutInCell="1" allowOverlap="1" wp14:anchorId="3FC55B64" wp14:editId="708ED48F">
                      <wp:simplePos x="0" y="0"/>
                      <wp:positionH relativeFrom="column">
                        <wp:posOffset>878840</wp:posOffset>
                      </wp:positionH>
                      <wp:positionV relativeFrom="paragraph">
                        <wp:posOffset>19685</wp:posOffset>
                      </wp:positionV>
                      <wp:extent cx="20421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575E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pt,1.55pt" to="230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" strokeweight="1pt"/>
                  </w:pict>
                </mc:Fallback>
              </mc:AlternateContent>
            </w:r>
          </w:p>
          <w:p w14:paraId="436CA9B7" w14:textId="5CFBA82D" w:rsidR="00214E51" w:rsidRPr="00761A94" w:rsidRDefault="00214E51" w:rsidP="00DA7831">
            <w:pPr>
              <w:jc w:val="center"/>
              <w:rPr>
                <w:i/>
                <w:sz w:val="26"/>
                <w:szCs w:val="26"/>
              </w:rPr>
            </w:pPr>
            <w:r w:rsidRPr="00761A94">
              <w:rPr>
                <w:i/>
                <w:szCs w:val="28"/>
              </w:rPr>
              <w:t xml:space="preserve">Lạng Sơn, ngày </w:t>
            </w:r>
            <w:r w:rsidR="00A84FBE" w:rsidRPr="00761A94">
              <w:rPr>
                <w:i/>
                <w:szCs w:val="28"/>
              </w:rPr>
              <w:t xml:space="preserve">   </w:t>
            </w:r>
            <w:r w:rsidR="000E4872" w:rsidRPr="00761A94">
              <w:rPr>
                <w:i/>
                <w:szCs w:val="28"/>
              </w:rPr>
              <w:t xml:space="preserve"> </w:t>
            </w:r>
            <w:r w:rsidRPr="00761A94">
              <w:rPr>
                <w:i/>
                <w:szCs w:val="28"/>
              </w:rPr>
              <w:t>tháng</w:t>
            </w:r>
            <w:r w:rsidR="00E63A97" w:rsidRPr="00761A94">
              <w:rPr>
                <w:i/>
                <w:szCs w:val="28"/>
              </w:rPr>
              <w:t xml:space="preserve"> </w:t>
            </w:r>
            <w:r w:rsidR="0087765F">
              <w:rPr>
                <w:i/>
                <w:szCs w:val="28"/>
              </w:rPr>
              <w:t xml:space="preserve">     </w:t>
            </w:r>
            <w:r w:rsidRPr="00761A94">
              <w:rPr>
                <w:i/>
                <w:szCs w:val="28"/>
              </w:rPr>
              <w:t xml:space="preserve"> năm 202</w:t>
            </w:r>
            <w:r w:rsidR="00636980" w:rsidRPr="00761A94">
              <w:rPr>
                <w:i/>
                <w:szCs w:val="28"/>
              </w:rPr>
              <w:t>6</w:t>
            </w:r>
          </w:p>
        </w:tc>
      </w:tr>
    </w:tbl>
    <w:p w14:paraId="4C2E6A86" w14:textId="77777777" w:rsidR="00F8453C" w:rsidRPr="00761A94" w:rsidRDefault="00F8453C" w:rsidP="00214E51">
      <w:pPr>
        <w:rPr>
          <w:szCs w:val="28"/>
        </w:rPr>
      </w:pPr>
    </w:p>
    <w:p w14:paraId="2BB98640" w14:textId="117AA35D" w:rsidR="00214E51" w:rsidRPr="00761A94" w:rsidRDefault="00214E51" w:rsidP="00214E51">
      <w:pPr>
        <w:jc w:val="center"/>
        <w:rPr>
          <w:b/>
          <w:szCs w:val="28"/>
        </w:rPr>
      </w:pPr>
      <w:r w:rsidRPr="00761A94">
        <w:rPr>
          <w:b/>
          <w:szCs w:val="28"/>
        </w:rPr>
        <w:t>TỜ TRÌNH</w:t>
      </w:r>
    </w:p>
    <w:p w14:paraId="6608D5AC" w14:textId="77777777" w:rsidR="00A95B2B" w:rsidRDefault="00FE7B60" w:rsidP="00415706">
      <w:pPr>
        <w:jc w:val="center"/>
        <w:rPr>
          <w:b/>
          <w:spacing w:val="-2"/>
          <w:szCs w:val="28"/>
          <w:lang w:val="pt-BR"/>
        </w:rPr>
      </w:pPr>
      <w:r>
        <w:rPr>
          <w:b/>
          <w:spacing w:val="-2"/>
          <w:szCs w:val="28"/>
          <w:lang w:val="pt-BR"/>
        </w:rPr>
        <w:t>Dự thảo</w:t>
      </w:r>
      <w:r w:rsidR="00214E51" w:rsidRPr="00761A94">
        <w:rPr>
          <w:b/>
          <w:spacing w:val="-2"/>
          <w:szCs w:val="28"/>
          <w:lang w:val="pt-BR"/>
        </w:rPr>
        <w:t xml:space="preserve"> Quyết định của </w:t>
      </w:r>
      <w:r>
        <w:rPr>
          <w:b/>
          <w:spacing w:val="-2"/>
          <w:szCs w:val="28"/>
          <w:lang w:val="pt-BR"/>
        </w:rPr>
        <w:t>Uỷ ban nhân dân</w:t>
      </w:r>
      <w:r w:rsidR="00214E51" w:rsidRPr="00761A94">
        <w:rPr>
          <w:b/>
          <w:spacing w:val="-2"/>
          <w:szCs w:val="28"/>
          <w:lang w:val="pt-BR"/>
        </w:rPr>
        <w:t xml:space="preserve"> tỉnh </w:t>
      </w:r>
      <w:r w:rsidR="00E63A97" w:rsidRPr="00761A94">
        <w:rPr>
          <w:b/>
          <w:spacing w:val="-2"/>
          <w:szCs w:val="28"/>
          <w:lang w:val="pt-BR"/>
        </w:rPr>
        <w:t>b</w:t>
      </w:r>
      <w:r w:rsidR="00A84FBE" w:rsidRPr="00761A94">
        <w:rPr>
          <w:b/>
          <w:spacing w:val="-2"/>
          <w:szCs w:val="28"/>
          <w:lang w:val="pt-BR"/>
        </w:rPr>
        <w:t xml:space="preserve">an hành </w:t>
      </w:r>
    </w:p>
    <w:p w14:paraId="755C047B" w14:textId="77777777" w:rsidR="00A95B2B" w:rsidRDefault="0087765F" w:rsidP="00415706">
      <w:pPr>
        <w:jc w:val="center"/>
        <w:rPr>
          <w:b/>
          <w:spacing w:val="-2"/>
          <w:szCs w:val="28"/>
        </w:rPr>
      </w:pPr>
      <w:r w:rsidRPr="0087765F">
        <w:rPr>
          <w:b/>
          <w:spacing w:val="-2"/>
          <w:szCs w:val="28"/>
        </w:rPr>
        <w:t xml:space="preserve">danh mục tài sản </w:t>
      </w:r>
      <w:r w:rsidR="007D5DB8">
        <w:rPr>
          <w:b/>
          <w:spacing w:val="-2"/>
          <w:szCs w:val="28"/>
        </w:rPr>
        <w:t>c</w:t>
      </w:r>
      <w:r w:rsidRPr="0087765F">
        <w:rPr>
          <w:b/>
          <w:spacing w:val="-2"/>
          <w:szCs w:val="28"/>
        </w:rPr>
        <w:t xml:space="preserve">ông cho thuê, tiêu chí, mức hỗ trợ, hình thức hỗ trợ, </w:t>
      </w:r>
    </w:p>
    <w:p w14:paraId="07600A7D" w14:textId="245AD4DE" w:rsidR="00214E51" w:rsidRPr="00761A94" w:rsidRDefault="0087765F" w:rsidP="00415706">
      <w:pPr>
        <w:jc w:val="center"/>
        <w:rPr>
          <w:b/>
          <w:szCs w:val="28"/>
          <w:lang w:val="pt-BR"/>
        </w:rPr>
      </w:pPr>
      <w:r w:rsidRPr="0087765F">
        <w:rPr>
          <w:b/>
          <w:spacing w:val="-2"/>
          <w:szCs w:val="28"/>
        </w:rPr>
        <w:t xml:space="preserve">trình tự, thủ tục cho </w:t>
      </w:r>
      <w:r w:rsidR="002D3851">
        <w:rPr>
          <w:b/>
          <w:spacing w:val="-2"/>
          <w:szCs w:val="28"/>
        </w:rPr>
        <w:t>t</w:t>
      </w:r>
      <w:r w:rsidRPr="0087765F">
        <w:rPr>
          <w:b/>
          <w:spacing w:val="-2"/>
          <w:szCs w:val="28"/>
        </w:rPr>
        <w:t xml:space="preserve">huê </w:t>
      </w:r>
      <w:r w:rsidR="00E21EA4" w:rsidRPr="00E21EA4">
        <w:rPr>
          <w:b/>
          <w:spacing w:val="-2"/>
          <w:szCs w:val="28"/>
        </w:rPr>
        <w:t>đối với từng loại tài sản</w:t>
      </w:r>
      <w:r w:rsidR="00E21EA4" w:rsidRPr="0087765F">
        <w:rPr>
          <w:b/>
          <w:spacing w:val="-2"/>
          <w:szCs w:val="28"/>
        </w:rPr>
        <w:t xml:space="preserve"> </w:t>
      </w:r>
      <w:r w:rsidRPr="0087765F">
        <w:rPr>
          <w:b/>
          <w:spacing w:val="-2"/>
          <w:szCs w:val="28"/>
        </w:rPr>
        <w:t xml:space="preserve">khi cho các doanh nghiệp nhỏ và vừa, </w:t>
      </w:r>
      <w:r w:rsidR="007D5DB8">
        <w:rPr>
          <w:b/>
          <w:spacing w:val="-2"/>
          <w:szCs w:val="28"/>
        </w:rPr>
        <w:t>d</w:t>
      </w:r>
      <w:r w:rsidRPr="0087765F">
        <w:rPr>
          <w:b/>
          <w:spacing w:val="-2"/>
          <w:szCs w:val="28"/>
        </w:rPr>
        <w:t>oanh nghiệp công nghiệp hỗ trợ, doanh nghiệp đổi mới sáng tạo thuê nhà, đất</w:t>
      </w:r>
      <w:r w:rsidR="007D5DB8">
        <w:rPr>
          <w:b/>
          <w:spacing w:val="-2"/>
          <w:szCs w:val="28"/>
        </w:rPr>
        <w:t xml:space="preserve"> </w:t>
      </w:r>
      <w:r w:rsidRPr="0087765F">
        <w:rPr>
          <w:b/>
          <w:spacing w:val="-2"/>
          <w:szCs w:val="28"/>
        </w:rPr>
        <w:t>là tài sản công</w:t>
      </w:r>
      <w:r>
        <w:rPr>
          <w:b/>
          <w:spacing w:val="-2"/>
          <w:szCs w:val="28"/>
        </w:rPr>
        <w:t xml:space="preserve"> </w:t>
      </w:r>
      <w:r w:rsidR="00415706" w:rsidRPr="00761A94">
        <w:rPr>
          <w:b/>
          <w:spacing w:val="-2"/>
          <w:szCs w:val="28"/>
          <w:lang w:val="pt-BR"/>
        </w:rPr>
        <w:t>thuộc phạm vi quản lý của tỉnh Lạng Sơn</w:t>
      </w:r>
    </w:p>
    <w:p w14:paraId="0A7F0A98" w14:textId="77777777" w:rsidR="00AB7AEC" w:rsidRPr="00761A94" w:rsidRDefault="00AB7AEC" w:rsidP="0027282E">
      <w:pPr>
        <w:tabs>
          <w:tab w:val="right" w:leader="dot" w:pos="8640"/>
        </w:tabs>
        <w:spacing w:before="100" w:after="100" w:line="340" w:lineRule="exact"/>
        <w:jc w:val="center"/>
        <w:rPr>
          <w:szCs w:val="28"/>
          <w:lang w:val="pt-BR"/>
        </w:rPr>
      </w:pPr>
      <w:r w:rsidRPr="00761A94">
        <w:rPr>
          <w:b/>
          <w:noProof/>
        </w:rPr>
        <mc:AlternateContent>
          <mc:Choice Requires="wps">
            <w:drawing>
              <wp:anchor distT="0" distB="0" distL="114300" distR="114300" simplePos="0" relativeHeight="251658240" behindDoc="0" locked="0" layoutInCell="1" allowOverlap="1" wp14:anchorId="430E94AA" wp14:editId="24F6FFBF">
                <wp:simplePos x="0" y="0"/>
                <wp:positionH relativeFrom="column">
                  <wp:posOffset>1828165</wp:posOffset>
                </wp:positionH>
                <wp:positionV relativeFrom="paragraph">
                  <wp:posOffset>29845</wp:posOffset>
                </wp:positionV>
                <wp:extent cx="2178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80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E1409"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95pt,2.35pt" to="315.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" strokeweight="1pt"/>
            </w:pict>
          </mc:Fallback>
        </mc:AlternateContent>
      </w:r>
    </w:p>
    <w:p w14:paraId="46C63100" w14:textId="4EB1D2D9" w:rsidR="00214E51" w:rsidRPr="00761A94" w:rsidRDefault="00214E51" w:rsidP="00076F4B">
      <w:pPr>
        <w:tabs>
          <w:tab w:val="right" w:leader="dot" w:pos="8640"/>
        </w:tabs>
        <w:jc w:val="center"/>
        <w:rPr>
          <w:szCs w:val="28"/>
          <w:lang w:val="pt-BR"/>
        </w:rPr>
      </w:pPr>
      <w:r w:rsidRPr="00761A94">
        <w:rPr>
          <w:szCs w:val="28"/>
          <w:lang w:val="pt-BR"/>
        </w:rPr>
        <w:t>Kính gửi</w:t>
      </w:r>
      <w:r w:rsidR="002E711E" w:rsidRPr="00761A94">
        <w:rPr>
          <w:szCs w:val="28"/>
          <w:lang w:val="pt-BR"/>
        </w:rPr>
        <w:t>: Ủy ban nhân dân tỉnh Lạng Sơn</w:t>
      </w:r>
      <w:r w:rsidR="003305FC" w:rsidRPr="00761A94">
        <w:rPr>
          <w:szCs w:val="28"/>
          <w:lang w:val="pt-BR"/>
        </w:rPr>
        <w:t>.</w:t>
      </w:r>
    </w:p>
    <w:p w14:paraId="3C52A74A" w14:textId="77777777" w:rsidR="00F8453C" w:rsidRPr="00BD6688" w:rsidRDefault="00F8453C" w:rsidP="00F8453C">
      <w:pPr>
        <w:spacing w:before="120" w:after="120"/>
        <w:ind w:firstLine="720"/>
        <w:jc w:val="both"/>
        <w:rPr>
          <w:sz w:val="12"/>
          <w:szCs w:val="12"/>
          <w:lang w:val="pt-BR"/>
        </w:rPr>
      </w:pPr>
    </w:p>
    <w:p w14:paraId="7AF5C206" w14:textId="409022CA" w:rsidR="00214E51" w:rsidRPr="00284222" w:rsidRDefault="00636980" w:rsidP="00284222">
      <w:pPr>
        <w:spacing w:before="120"/>
        <w:ind w:firstLine="720"/>
        <w:jc w:val="both"/>
        <w:rPr>
          <w:bCs/>
          <w:spacing w:val="-2"/>
          <w:szCs w:val="28"/>
        </w:rPr>
      </w:pPr>
      <w:r w:rsidRPr="00BD6688">
        <w:rPr>
          <w:lang w:val="pt-BR"/>
        </w:rPr>
        <w:t>Thực hiện quy định của Luật Ban hành văn bản quy phạm pháp luật</w:t>
      </w:r>
      <w:r w:rsidR="007D5DB8">
        <w:rPr>
          <w:lang w:val="pt-BR"/>
        </w:rPr>
        <w:t xml:space="preserve">, </w:t>
      </w:r>
      <w:r w:rsidR="00214E51" w:rsidRPr="00761A94">
        <w:rPr>
          <w:lang w:val="pt-BR"/>
        </w:rPr>
        <w:t xml:space="preserve">Sở </w:t>
      </w:r>
      <w:r w:rsidR="007737BD" w:rsidRPr="00761A94">
        <w:rPr>
          <w:lang w:val="pt-BR"/>
        </w:rPr>
        <w:t>Tài chính</w:t>
      </w:r>
      <w:r w:rsidR="00214E51" w:rsidRPr="00761A94">
        <w:rPr>
          <w:lang w:val="pt-BR"/>
        </w:rPr>
        <w:t xml:space="preserve"> </w:t>
      </w:r>
      <w:r w:rsidR="00E52106" w:rsidRPr="00761A94">
        <w:rPr>
          <w:lang w:val="pt-BR"/>
        </w:rPr>
        <w:t xml:space="preserve">kính </w:t>
      </w:r>
      <w:r w:rsidR="00214E51" w:rsidRPr="00761A94">
        <w:rPr>
          <w:lang w:val="pt-BR"/>
        </w:rPr>
        <w:t xml:space="preserve">trình </w:t>
      </w:r>
      <w:r w:rsidR="0087765F">
        <w:rPr>
          <w:szCs w:val="28"/>
          <w:lang w:val="pt-BR"/>
        </w:rPr>
        <w:t>Uỷ ban nhân dân</w:t>
      </w:r>
      <w:r w:rsidR="00214E51" w:rsidRPr="00761A94">
        <w:rPr>
          <w:szCs w:val="28"/>
          <w:lang w:val="pt-BR"/>
        </w:rPr>
        <w:t xml:space="preserve"> tỉnh </w:t>
      </w:r>
      <w:r w:rsidR="003700BB">
        <w:rPr>
          <w:szCs w:val="28"/>
          <w:lang w:val="pt-BR"/>
        </w:rPr>
        <w:t>Dự thảo</w:t>
      </w:r>
      <w:r w:rsidR="00214E51" w:rsidRPr="00761A94">
        <w:rPr>
          <w:szCs w:val="28"/>
          <w:lang w:val="pt-BR"/>
        </w:rPr>
        <w:t xml:space="preserve"> Quyết định</w:t>
      </w:r>
      <w:r w:rsidR="002103D4" w:rsidRPr="00761A94">
        <w:rPr>
          <w:lang w:val="pt-BR"/>
        </w:rPr>
        <w:t xml:space="preserve"> </w:t>
      </w:r>
      <w:bookmarkStart w:id="0" w:name="_Hlk218520919"/>
      <w:r w:rsidR="00E63A97" w:rsidRPr="00761A94">
        <w:rPr>
          <w:szCs w:val="28"/>
          <w:lang w:val="pt-BR"/>
        </w:rPr>
        <w:t>b</w:t>
      </w:r>
      <w:r w:rsidR="002103D4" w:rsidRPr="00761A94">
        <w:rPr>
          <w:szCs w:val="28"/>
          <w:lang w:val="pt-BR"/>
        </w:rPr>
        <w:t xml:space="preserve">an hành </w:t>
      </w:r>
      <w:r w:rsidR="0087765F" w:rsidRPr="0087765F">
        <w:rPr>
          <w:bCs/>
          <w:spacing w:val="-2"/>
          <w:szCs w:val="28"/>
        </w:rPr>
        <w:t xml:space="preserve">danh mục tài sản công cho thuê, tiêu chí, mức hỗ trợ, hình thức hỗ trợ, trình tự, thủ tục cho thuê </w:t>
      </w:r>
      <w:r w:rsidR="00E21EA4" w:rsidRPr="00E21EA4">
        <w:rPr>
          <w:bCs/>
          <w:szCs w:val="28"/>
        </w:rPr>
        <w:t>đối với từng loại tài sản</w:t>
      </w:r>
      <w:r w:rsidR="00E21EA4" w:rsidRPr="0087765F">
        <w:rPr>
          <w:bCs/>
          <w:spacing w:val="-2"/>
          <w:szCs w:val="28"/>
        </w:rPr>
        <w:t xml:space="preserve"> </w:t>
      </w:r>
      <w:r w:rsidR="0087765F" w:rsidRPr="0087765F">
        <w:rPr>
          <w:bCs/>
          <w:spacing w:val="-2"/>
          <w:szCs w:val="28"/>
        </w:rPr>
        <w:t>khi cho các doanh nghiệp nhỏ và vừa, doanh nghiệp công nghiệp hỗ trợ, doanh nghiệp đổi mới sáng tạo thuê nhà, đất là tài sản công</w:t>
      </w:r>
      <w:r w:rsidR="0087765F">
        <w:rPr>
          <w:bCs/>
          <w:spacing w:val="-2"/>
          <w:szCs w:val="28"/>
        </w:rPr>
        <w:t xml:space="preserve"> </w:t>
      </w:r>
      <w:r w:rsidR="00415706" w:rsidRPr="00761A94">
        <w:rPr>
          <w:bCs/>
          <w:spacing w:val="-2"/>
          <w:szCs w:val="28"/>
          <w:lang w:val="pt-BR"/>
        </w:rPr>
        <w:t>thuộc phạm vi quản lý của tỉnh Lạng Sơn</w:t>
      </w:r>
      <w:bookmarkEnd w:id="0"/>
      <w:r w:rsidR="002103D4" w:rsidRPr="00761A94">
        <w:rPr>
          <w:bCs/>
          <w:szCs w:val="28"/>
          <w:lang w:val="pt-BR"/>
        </w:rPr>
        <w:t xml:space="preserve"> </w:t>
      </w:r>
      <w:r w:rsidR="00214E51" w:rsidRPr="00761A94">
        <w:rPr>
          <w:bCs/>
          <w:szCs w:val="28"/>
          <w:lang w:val="pt-BR"/>
        </w:rPr>
        <w:t>như sau</w:t>
      </w:r>
      <w:r w:rsidR="00214E51" w:rsidRPr="00761A94">
        <w:rPr>
          <w:szCs w:val="28"/>
          <w:lang w:val="pt-BR"/>
        </w:rPr>
        <w:t>:</w:t>
      </w:r>
    </w:p>
    <w:p w14:paraId="41215704" w14:textId="166ECC92" w:rsidR="009C512C" w:rsidRPr="00BD6688" w:rsidRDefault="00B93334" w:rsidP="007E6230">
      <w:pPr>
        <w:widowControl w:val="0"/>
        <w:suppressLineNumbers/>
        <w:tabs>
          <w:tab w:val="left" w:pos="709"/>
        </w:tabs>
        <w:spacing w:before="120"/>
        <w:ind w:firstLine="720"/>
        <w:jc w:val="both"/>
        <w:rPr>
          <w:b/>
          <w:szCs w:val="28"/>
          <w:lang w:val="pt-BR"/>
        </w:rPr>
      </w:pPr>
      <w:r w:rsidRPr="00761A94">
        <w:rPr>
          <w:b/>
          <w:szCs w:val="28"/>
          <w:lang w:val="pt-BR"/>
        </w:rPr>
        <w:t xml:space="preserve">I. </w:t>
      </w:r>
      <w:r w:rsidR="009C512C" w:rsidRPr="00761A94">
        <w:rPr>
          <w:b/>
          <w:szCs w:val="28"/>
          <w:lang w:val="vi-VN"/>
        </w:rPr>
        <w:t xml:space="preserve">SỰ CẦN THIẾT </w:t>
      </w:r>
      <w:r w:rsidR="0023031C">
        <w:rPr>
          <w:b/>
          <w:szCs w:val="28"/>
        </w:rPr>
        <w:t xml:space="preserve">BAN HÀNH </w:t>
      </w:r>
      <w:r w:rsidR="00B66523" w:rsidRPr="00BD6688">
        <w:rPr>
          <w:b/>
          <w:szCs w:val="28"/>
          <w:lang w:val="pt-BR"/>
        </w:rPr>
        <w:t>QUYẾT ĐỊNH</w:t>
      </w:r>
    </w:p>
    <w:p w14:paraId="37141197" w14:textId="7AE82843" w:rsidR="00B93334" w:rsidRPr="00BD6688" w:rsidRDefault="00B93334" w:rsidP="007E6230">
      <w:pPr>
        <w:widowControl w:val="0"/>
        <w:suppressLineNumbers/>
        <w:tabs>
          <w:tab w:val="left" w:pos="709"/>
        </w:tabs>
        <w:spacing w:before="120"/>
        <w:ind w:firstLine="720"/>
        <w:jc w:val="both"/>
        <w:rPr>
          <w:b/>
          <w:szCs w:val="28"/>
          <w:lang w:val="pt-BR"/>
        </w:rPr>
      </w:pPr>
      <w:r w:rsidRPr="00BD6688">
        <w:rPr>
          <w:b/>
          <w:szCs w:val="28"/>
          <w:lang w:val="pt-BR"/>
        </w:rPr>
        <w:t>1. Cơ sở chính trị, pháp lý</w:t>
      </w:r>
    </w:p>
    <w:p w14:paraId="6D11FFB5" w14:textId="77777777" w:rsidR="00636980" w:rsidRPr="00BD6688" w:rsidRDefault="00636980" w:rsidP="007E6230">
      <w:pPr>
        <w:widowControl w:val="0"/>
        <w:suppressLineNumbers/>
        <w:tabs>
          <w:tab w:val="left" w:pos="709"/>
        </w:tabs>
        <w:spacing w:before="120"/>
        <w:ind w:firstLine="720"/>
        <w:jc w:val="both"/>
        <w:rPr>
          <w:bCs/>
          <w:szCs w:val="28"/>
          <w:lang w:val="pt-BR"/>
        </w:rPr>
      </w:pPr>
      <w:r w:rsidRPr="00BD6688">
        <w:rPr>
          <w:bCs/>
          <w:szCs w:val="28"/>
          <w:lang w:val="pt-BR"/>
        </w:rPr>
        <w:t xml:space="preserve">- Luật Tổ chức chính quyền địa phương số 72/2025/QH15; </w:t>
      </w:r>
    </w:p>
    <w:p w14:paraId="17844834" w14:textId="3D91DB37" w:rsidR="00636980" w:rsidRDefault="00636980" w:rsidP="007E6230">
      <w:pPr>
        <w:widowControl w:val="0"/>
        <w:suppressLineNumbers/>
        <w:tabs>
          <w:tab w:val="left" w:pos="709"/>
        </w:tabs>
        <w:spacing w:before="120"/>
        <w:ind w:firstLine="720"/>
        <w:jc w:val="both"/>
        <w:rPr>
          <w:bCs/>
          <w:szCs w:val="28"/>
          <w:lang w:val="pt-BR"/>
        </w:rPr>
      </w:pPr>
      <w:r w:rsidRPr="00BD6688">
        <w:rPr>
          <w:bCs/>
          <w:szCs w:val="28"/>
          <w:lang w:val="pt-BR"/>
        </w:rPr>
        <w:t>- Luật Ban hành văn bản quy phạm pháp luật số 64/2025/QH15</w:t>
      </w:r>
      <w:r w:rsidR="00D21101" w:rsidRPr="00BD6688">
        <w:rPr>
          <w:bCs/>
          <w:szCs w:val="28"/>
          <w:lang w:val="pt-BR"/>
        </w:rPr>
        <w:t>,</w:t>
      </w:r>
      <w:r w:rsidRPr="00BD6688">
        <w:rPr>
          <w:bCs/>
          <w:szCs w:val="28"/>
          <w:lang w:val="pt-BR"/>
        </w:rPr>
        <w:t xml:space="preserve"> được sửa đổi, bổ sung bởi Luật số 87/2025/QH15;</w:t>
      </w:r>
    </w:p>
    <w:p w14:paraId="3773FC98" w14:textId="5EF89DDE" w:rsidR="00DB1BC5" w:rsidRPr="00BD6688" w:rsidRDefault="00DB1BC5" w:rsidP="007E6230">
      <w:pPr>
        <w:widowControl w:val="0"/>
        <w:suppressLineNumbers/>
        <w:tabs>
          <w:tab w:val="left" w:pos="709"/>
        </w:tabs>
        <w:spacing w:before="120"/>
        <w:ind w:firstLine="720"/>
        <w:jc w:val="both"/>
        <w:rPr>
          <w:bCs/>
          <w:szCs w:val="28"/>
          <w:lang w:val="pt-BR"/>
        </w:rPr>
      </w:pPr>
      <w:r w:rsidRPr="00DB1BC5">
        <w:rPr>
          <w:bCs/>
          <w:szCs w:val="28"/>
          <w:lang w:val="pt-BR"/>
        </w:rPr>
        <w:t xml:space="preserve">- </w:t>
      </w:r>
      <w:r w:rsidRPr="00DB1BC5">
        <w:rPr>
          <w:bCs/>
          <w:szCs w:val="28"/>
        </w:rPr>
        <w:t>Nghị định số 108/2024/NĐ-CP ngày 23 tháng 8 năm 2024 của Chính phủ quy định việc quản lý, sử dụng và khai thác nhà, đất là tài sản công không sử dụng vào mục đích để ở giao cho tổ chức có chức năng kinh doanh nhà địa phương quản lý; khai thác</w:t>
      </w:r>
      <w:r w:rsidR="00A44B1D">
        <w:rPr>
          <w:bCs/>
          <w:szCs w:val="28"/>
        </w:rPr>
        <w:t>, được sửa đổi, bổ sung bởi</w:t>
      </w:r>
      <w:r w:rsidR="00A44B1D">
        <w:rPr>
          <w:bCs/>
          <w:szCs w:val="28"/>
          <w:lang w:val="pt-BR"/>
        </w:rPr>
        <w:t xml:space="preserve"> Nghị định số 286/2025/NĐ-CP ngày 03 tháng 11 năm 2025 của Chính phủ; </w:t>
      </w:r>
    </w:p>
    <w:p w14:paraId="5142E353" w14:textId="77777777" w:rsidR="0087765F" w:rsidRDefault="0087765F" w:rsidP="007E6230">
      <w:pPr>
        <w:widowControl w:val="0"/>
        <w:suppressLineNumbers/>
        <w:tabs>
          <w:tab w:val="left" w:pos="709"/>
        </w:tabs>
        <w:spacing w:before="120"/>
        <w:ind w:firstLine="720"/>
        <w:jc w:val="both"/>
        <w:rPr>
          <w:bCs/>
          <w:szCs w:val="28"/>
        </w:rPr>
      </w:pPr>
      <w:r w:rsidRPr="0087765F">
        <w:rPr>
          <w:bCs/>
          <w:szCs w:val="28"/>
        </w:rPr>
        <w:t xml:space="preserve">- </w:t>
      </w:r>
      <w:r>
        <w:rPr>
          <w:bCs/>
          <w:szCs w:val="28"/>
        </w:rPr>
        <w:t>K</w:t>
      </w:r>
      <w:r w:rsidRPr="0087765F">
        <w:rPr>
          <w:bCs/>
          <w:szCs w:val="28"/>
        </w:rPr>
        <w:t>hoản 3 Điều 8 Nghị quyết số 198/2025/QH15 ngày 17</w:t>
      </w:r>
      <w:r>
        <w:rPr>
          <w:bCs/>
          <w:szCs w:val="28"/>
        </w:rPr>
        <w:t xml:space="preserve"> tháng </w:t>
      </w:r>
      <w:r w:rsidRPr="0087765F">
        <w:rPr>
          <w:bCs/>
          <w:szCs w:val="28"/>
        </w:rPr>
        <w:t>5</w:t>
      </w:r>
      <w:r>
        <w:rPr>
          <w:bCs/>
          <w:szCs w:val="28"/>
        </w:rPr>
        <w:t xml:space="preserve"> năm </w:t>
      </w:r>
      <w:r w:rsidRPr="0087765F">
        <w:rPr>
          <w:bCs/>
          <w:szCs w:val="28"/>
        </w:rPr>
        <w:t xml:space="preserve">2025 của Quốc hội về một số cơ chế, chính sách đặc biệt phát triển kinh tế tư nhân quy định: </w:t>
      </w:r>
    </w:p>
    <w:p w14:paraId="4424F5F9" w14:textId="77777777" w:rsidR="0087765F" w:rsidRDefault="0087765F" w:rsidP="007E6230">
      <w:pPr>
        <w:widowControl w:val="0"/>
        <w:suppressLineNumbers/>
        <w:tabs>
          <w:tab w:val="left" w:pos="709"/>
        </w:tabs>
        <w:spacing w:before="120"/>
        <w:ind w:firstLine="720"/>
        <w:jc w:val="both"/>
        <w:rPr>
          <w:bCs/>
          <w:i/>
          <w:iCs/>
          <w:szCs w:val="28"/>
        </w:rPr>
      </w:pPr>
      <w:r w:rsidRPr="0087765F">
        <w:rPr>
          <w:bCs/>
          <w:szCs w:val="28"/>
        </w:rPr>
        <w:t>“</w:t>
      </w:r>
      <w:r w:rsidRPr="0087765F">
        <w:rPr>
          <w:bCs/>
          <w:i/>
          <w:iCs/>
          <w:szCs w:val="28"/>
        </w:rPr>
        <w:t xml:space="preserve">Điều 8. Hỗ trợ thuê nhà, đất là tài sản công </w:t>
      </w:r>
    </w:p>
    <w:p w14:paraId="4A5C0CC1" w14:textId="58FD3D21" w:rsidR="0087765F" w:rsidRDefault="0087765F" w:rsidP="007E6230">
      <w:pPr>
        <w:widowControl w:val="0"/>
        <w:suppressLineNumbers/>
        <w:tabs>
          <w:tab w:val="left" w:pos="709"/>
        </w:tabs>
        <w:spacing w:before="120"/>
        <w:ind w:firstLine="720"/>
        <w:jc w:val="both"/>
        <w:rPr>
          <w:bCs/>
          <w:szCs w:val="28"/>
        </w:rPr>
      </w:pPr>
      <w:r w:rsidRPr="0087765F">
        <w:rPr>
          <w:bCs/>
          <w:i/>
          <w:iCs/>
          <w:szCs w:val="28"/>
        </w:rPr>
        <w:t xml:space="preserve">…3. </w:t>
      </w:r>
      <w:r w:rsidRPr="00614E57">
        <w:rPr>
          <w:b/>
          <w:i/>
          <w:iCs/>
          <w:szCs w:val="28"/>
        </w:rPr>
        <w:t>Ủy ban nhân dân cấp tỉnh quy định</w:t>
      </w:r>
      <w:r w:rsidRPr="0087765F">
        <w:rPr>
          <w:bCs/>
          <w:i/>
          <w:iCs/>
          <w:szCs w:val="28"/>
        </w:rPr>
        <w:t xml:space="preserve"> về danh mục tài sản công cho thuê, tiêu chí, mức hỗ trợ, hình thức hỗ trợ, trình tự, thủ tục cho thuê đối với từng loại tài sản và thực hiện công bố công khai trên trang thông tin điện tử của địa phương.”</w:t>
      </w:r>
      <w:r w:rsidRPr="0087765F">
        <w:rPr>
          <w:bCs/>
          <w:szCs w:val="28"/>
        </w:rPr>
        <w:t xml:space="preserve"> </w:t>
      </w:r>
    </w:p>
    <w:p w14:paraId="333E4D0E" w14:textId="77777777" w:rsidR="0087765F" w:rsidRDefault="0087765F" w:rsidP="007E6230">
      <w:pPr>
        <w:widowControl w:val="0"/>
        <w:suppressLineNumbers/>
        <w:tabs>
          <w:tab w:val="left" w:pos="709"/>
        </w:tabs>
        <w:spacing w:before="120"/>
        <w:ind w:firstLine="720"/>
        <w:jc w:val="both"/>
        <w:rPr>
          <w:bCs/>
          <w:szCs w:val="28"/>
        </w:rPr>
      </w:pPr>
      <w:r w:rsidRPr="0087765F">
        <w:rPr>
          <w:bCs/>
          <w:szCs w:val="28"/>
        </w:rPr>
        <w:t>- Điều 6 Nghị định số 20/2026/NĐ-CP ngày 15</w:t>
      </w:r>
      <w:r>
        <w:rPr>
          <w:bCs/>
          <w:szCs w:val="28"/>
        </w:rPr>
        <w:t xml:space="preserve"> tháng </w:t>
      </w:r>
      <w:r w:rsidRPr="0087765F">
        <w:rPr>
          <w:bCs/>
          <w:szCs w:val="28"/>
        </w:rPr>
        <w:t>01</w:t>
      </w:r>
      <w:r>
        <w:rPr>
          <w:bCs/>
          <w:szCs w:val="28"/>
        </w:rPr>
        <w:t xml:space="preserve"> năm </w:t>
      </w:r>
      <w:r w:rsidRPr="0087765F">
        <w:rPr>
          <w:bCs/>
          <w:szCs w:val="28"/>
        </w:rPr>
        <w:t xml:space="preserve">2026 của Chính phủ Quy định chi tiết và hướng dẫn thi hành một số điều của Nghị quyết </w:t>
      </w:r>
      <w:r w:rsidRPr="0087765F">
        <w:rPr>
          <w:bCs/>
          <w:szCs w:val="28"/>
        </w:rPr>
        <w:lastRenderedPageBreak/>
        <w:t>số 198/2025/QH15 ngày 17</w:t>
      </w:r>
      <w:r>
        <w:rPr>
          <w:bCs/>
          <w:szCs w:val="28"/>
        </w:rPr>
        <w:t xml:space="preserve"> tháng </w:t>
      </w:r>
      <w:r w:rsidRPr="0087765F">
        <w:rPr>
          <w:bCs/>
          <w:szCs w:val="28"/>
        </w:rPr>
        <w:t>5</w:t>
      </w:r>
      <w:r>
        <w:rPr>
          <w:bCs/>
          <w:szCs w:val="28"/>
        </w:rPr>
        <w:t xml:space="preserve"> năm </w:t>
      </w:r>
      <w:r w:rsidRPr="0087765F">
        <w:rPr>
          <w:bCs/>
          <w:szCs w:val="28"/>
        </w:rPr>
        <w:t xml:space="preserve">2025 của Quốc hội về một số cơ chế, chính sách đặc biệt phát triển kinh tế tư nhân quy định: </w:t>
      </w:r>
    </w:p>
    <w:p w14:paraId="6CBD1985" w14:textId="77777777" w:rsidR="0087765F" w:rsidRP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“Điều 6. Hỗ trợ thuê nhà, đất là tài sản công </w:t>
      </w:r>
    </w:p>
    <w:p w14:paraId="1C72A0AC"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1. Nhà nước hỗ trợ cho thuê nhà, đất là tài sản công quy định tại Điều 8 Nghị quyết số 198/2025/QH15 được thực hiện thông qua việc thuê nhà, đất của tổ chức có chức năng quản lý, kinh doanh nhà địa phương theo Nghị định số 108/2024/NĐ-CP ngày 23 tháng 8 năm 2024 của Chính phủ quy định việc quản lý, sử dụng và khai thác nhà, đất là tài sản công không sử dụng vào mục đích để ở giao cho tổ chức có chức năng kinh doanh nhà địa phương quản lý (được sửa đổi, bổ sung bởi Điều 1 Nghị định số 286/2025/NĐ-CP ngày 03 tháng 11 năm 2025 của Chính phủ sửa đổi, bổ sung một số điều của các Nghị định trong lĩnh vực quản lý, sử dụng tài sản công). </w:t>
      </w:r>
    </w:p>
    <w:p w14:paraId="090CACD2"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2. Đối tượng được hỗ trợ thuê nhà, đất là tài sản công là các doanh nghiệp nhỏ và vừa, doanh nghiệp công nghiệp hỗ trợ, doanh nghiệp đổi mới sáng tạo. </w:t>
      </w:r>
    </w:p>
    <w:p w14:paraId="533913DB"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Doanh nghiệp đổi mới sáng tạo quy định tại Điều này là doanh nghiệp khởi nghiệp sáng tạo được công nhận theo quy định của Luật Khoa học, công nghệ và đổi mới sáng tạo và các văn bản hướng dẫn. </w:t>
      </w:r>
    </w:p>
    <w:p w14:paraId="6BCF0EFF"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3. Các hình thức hỗ trợ: </w:t>
      </w:r>
    </w:p>
    <w:p w14:paraId="0B5D69BC"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a) Được cho thuê nhà theo phương thức niêm yết giá theo quy định tại Điều 14 Nghị định số 108/2024/NĐ-CP (được sửa đổi, bổ sung bởi Điều 1 Nghị định số 286/2025/NĐ-CP); </w:t>
      </w:r>
    </w:p>
    <w:p w14:paraId="37A37A67"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b) Được giảm tiền thuê nhà theo quy định tại khoản 2 Điều 16 Nghị định số</w:t>
      </w:r>
      <w:r>
        <w:rPr>
          <w:bCs/>
          <w:i/>
          <w:iCs/>
          <w:szCs w:val="28"/>
        </w:rPr>
        <w:t xml:space="preserve"> </w:t>
      </w:r>
      <w:r w:rsidRPr="0087765F">
        <w:rPr>
          <w:bCs/>
          <w:i/>
          <w:iCs/>
          <w:szCs w:val="28"/>
        </w:rPr>
        <w:t xml:space="preserve">108/2024/NĐ-CP (được sửa đổi, bổ sung bởi Điều 1 Nghị định số 286/2025/NĐ-CP); </w:t>
      </w:r>
    </w:p>
    <w:p w14:paraId="0E29FE72"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c) Được giảm tiền thuê nhà theo quy định tại điểm b khoản 8 Điều 1 Nghị định số 286/2025/NĐ-CP. </w:t>
      </w:r>
    </w:p>
    <w:p w14:paraId="0137DDA0"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4. Nguyên tắc hỗ trợ: </w:t>
      </w:r>
    </w:p>
    <w:p w14:paraId="0077B49F"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a) Việc hỗ trợ thuê nhà, đất là tài sản công quy định tại các khoản 1, 2 và 3 Điều này phải đảm bảo đúng đối tượng, công bằng, công khai, minh bạch, hiệu quả, đúng pháp luật; </w:t>
      </w:r>
    </w:p>
    <w:p w14:paraId="6C458057"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b) Trong trường hợp có nhiều doanh nghiệp đăng ký thuê nhà, việc lựa chọn đối tượng cho thuê được thực hiện theo nguyên tắc quy định tại khoản 5 Điều 14 Nghị định số 108/2024/NĐ-CP; </w:t>
      </w:r>
    </w:p>
    <w:p w14:paraId="2229D5EF"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c) Việc quản lý, sử dụng số tiền thu được từ việc cho thuê nhà, việc xử lý vi phạm thực hiện theo quy định tại Nghị định số 108/2024/NĐ-CP (được sửa đổi, bổ sung tại Điều 1 Nghị định số 286/2025/NĐ-CP); </w:t>
      </w:r>
    </w:p>
    <w:p w14:paraId="51BC91E0" w14:textId="77777777" w:rsid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d) Tổ chức có chức năng quản lý, kinh doanh nhà địa phương và đối tượng được hỗ trợ thuê nhà, đất là tài sản công quy định tại khoản 2 Điều này thực hiện đầy đủ quyền hạn và trách nhiệm quy định tại Điều 28, Điều 29 Nghị </w:t>
      </w:r>
      <w:r w:rsidRPr="0087765F">
        <w:rPr>
          <w:bCs/>
          <w:i/>
          <w:iCs/>
          <w:szCs w:val="28"/>
        </w:rPr>
        <w:lastRenderedPageBreak/>
        <w:t xml:space="preserve">định số 108/2024/NĐ-CP (được sửa đổi, bổ sung tại Điều 1 Nghị định số 286/2025/NĐ-CP). </w:t>
      </w:r>
    </w:p>
    <w:p w14:paraId="7C7875B6" w14:textId="3A00F4D0" w:rsidR="0087765F" w:rsidRDefault="0087765F" w:rsidP="007E6230">
      <w:pPr>
        <w:widowControl w:val="0"/>
        <w:suppressLineNumbers/>
        <w:tabs>
          <w:tab w:val="left" w:pos="709"/>
        </w:tabs>
        <w:spacing w:before="120"/>
        <w:ind w:firstLine="720"/>
        <w:jc w:val="both"/>
        <w:rPr>
          <w:bCs/>
          <w:szCs w:val="28"/>
        </w:rPr>
      </w:pPr>
      <w:r w:rsidRPr="0087765F">
        <w:rPr>
          <w:bCs/>
          <w:i/>
          <w:iCs/>
          <w:szCs w:val="28"/>
        </w:rPr>
        <w:t xml:space="preserve">5. Căn cứ quy định tại Nghị định số 108/2024/NĐ-CP (được sửa đổi, bổ sung tại Điều 1 Nghị định số 286/2025/NĐ-CP), các khoản 1, 2, 3 và 4 Điều này 8 và tình hình thực tế tại địa phương, </w:t>
      </w:r>
      <w:r w:rsidRPr="00097F87">
        <w:rPr>
          <w:bCs/>
          <w:i/>
          <w:iCs/>
          <w:szCs w:val="28"/>
          <w:u w:val="single"/>
        </w:rPr>
        <w:t>Ủy ban nhân dân cấp tỉnh quy định cụ thể danh mục tài sản công cho thuê, tiêu chí, mức hỗ trợ, hình thức hỗ trợ, trình tự, thủ tục cho thuê đối với từng loại tài sản theo quy định tại khoản 3 Điều 8 Nghị quyết số 198/2025/QH15 và các khoản 1, 2, 3 và 4 Điều này</w:t>
      </w:r>
      <w:r w:rsidRPr="0087765F">
        <w:rPr>
          <w:bCs/>
          <w:i/>
          <w:iCs/>
          <w:szCs w:val="28"/>
        </w:rPr>
        <w:t>.”</w:t>
      </w:r>
      <w:r w:rsidRPr="0087765F">
        <w:rPr>
          <w:bCs/>
          <w:szCs w:val="28"/>
        </w:rPr>
        <w:t xml:space="preserve"> </w:t>
      </w:r>
    </w:p>
    <w:p w14:paraId="06A7F576" w14:textId="77777777" w:rsidR="0087765F" w:rsidRDefault="0087765F" w:rsidP="007E6230">
      <w:pPr>
        <w:widowControl w:val="0"/>
        <w:suppressLineNumbers/>
        <w:tabs>
          <w:tab w:val="left" w:pos="709"/>
        </w:tabs>
        <w:spacing w:before="120"/>
        <w:ind w:firstLine="720"/>
        <w:jc w:val="both"/>
        <w:rPr>
          <w:bCs/>
          <w:szCs w:val="28"/>
        </w:rPr>
      </w:pPr>
      <w:r w:rsidRPr="0087765F">
        <w:rPr>
          <w:bCs/>
          <w:szCs w:val="28"/>
        </w:rPr>
        <w:t xml:space="preserve">- </w:t>
      </w:r>
      <w:r>
        <w:rPr>
          <w:bCs/>
          <w:szCs w:val="28"/>
        </w:rPr>
        <w:t>K</w:t>
      </w:r>
      <w:r w:rsidRPr="0087765F">
        <w:rPr>
          <w:bCs/>
          <w:szCs w:val="28"/>
        </w:rPr>
        <w:t>hoản 1 Điều 50 Luật Ban hành văn bản quy phạm pháp luật ngày 19</w:t>
      </w:r>
      <w:r>
        <w:rPr>
          <w:bCs/>
          <w:szCs w:val="28"/>
        </w:rPr>
        <w:t xml:space="preserve"> tháng </w:t>
      </w:r>
      <w:r w:rsidRPr="0087765F">
        <w:rPr>
          <w:bCs/>
          <w:szCs w:val="28"/>
        </w:rPr>
        <w:t>02</w:t>
      </w:r>
      <w:r>
        <w:rPr>
          <w:bCs/>
          <w:szCs w:val="28"/>
        </w:rPr>
        <w:t xml:space="preserve"> năm </w:t>
      </w:r>
      <w:r w:rsidRPr="0087765F">
        <w:rPr>
          <w:bCs/>
          <w:szCs w:val="28"/>
        </w:rPr>
        <w:t xml:space="preserve">2025 quy định: </w:t>
      </w:r>
    </w:p>
    <w:p w14:paraId="7B284761" w14:textId="77777777" w:rsidR="0087765F" w:rsidRP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“Điều 50. Trường hợp và thẩm quyền quyết định xây dựng, ban hành văn bản quy phạm pháp luật theo trình tự, thủ tục rút gọn </w:t>
      </w:r>
    </w:p>
    <w:p w14:paraId="73D83547" w14:textId="77777777" w:rsidR="0087765F" w:rsidRPr="0087765F" w:rsidRDefault="0087765F" w:rsidP="007E6230">
      <w:pPr>
        <w:widowControl w:val="0"/>
        <w:suppressLineNumbers/>
        <w:tabs>
          <w:tab w:val="left" w:pos="709"/>
        </w:tabs>
        <w:spacing w:before="120"/>
        <w:ind w:firstLine="720"/>
        <w:jc w:val="both"/>
        <w:rPr>
          <w:bCs/>
          <w:i/>
          <w:iCs/>
          <w:szCs w:val="28"/>
        </w:rPr>
      </w:pPr>
      <w:r w:rsidRPr="0087765F">
        <w:rPr>
          <w:bCs/>
          <w:i/>
          <w:iCs/>
          <w:szCs w:val="28"/>
        </w:rPr>
        <w:t xml:space="preserve">1. Việc xây dựng, ban hành văn bản quy phạm pháp luật được thực hiện theo trình tự, thủ tục rút gọn thuộc trường hợp sau đây: </w:t>
      </w:r>
    </w:p>
    <w:p w14:paraId="0FB92C2F" w14:textId="224D8D31" w:rsidR="0087765F" w:rsidRPr="0087765F" w:rsidRDefault="0087765F" w:rsidP="007E6230">
      <w:pPr>
        <w:widowControl w:val="0"/>
        <w:suppressLineNumbers/>
        <w:tabs>
          <w:tab w:val="left" w:pos="709"/>
        </w:tabs>
        <w:spacing w:before="120"/>
        <w:ind w:firstLine="720"/>
        <w:jc w:val="both"/>
        <w:rPr>
          <w:bCs/>
          <w:i/>
          <w:iCs/>
          <w:szCs w:val="28"/>
        </w:rPr>
      </w:pPr>
      <w:r w:rsidRPr="0087765F">
        <w:rPr>
          <w:bCs/>
          <w:i/>
          <w:iCs/>
          <w:szCs w:val="28"/>
        </w:rPr>
        <w:t>…b) Trường hợp cấp bách để giải quyết vấn đề phát sinh trong thực tiễn; …”</w:t>
      </w:r>
      <w:r w:rsidR="00A867DF">
        <w:rPr>
          <w:bCs/>
          <w:i/>
          <w:iCs/>
          <w:szCs w:val="28"/>
        </w:rPr>
        <w:t>.</w:t>
      </w:r>
    </w:p>
    <w:p w14:paraId="1D45A24B" w14:textId="6FA3CD6A" w:rsidR="00A84FBE" w:rsidRPr="00BD6688" w:rsidRDefault="00E0152E" w:rsidP="007E6230">
      <w:pPr>
        <w:widowControl w:val="0"/>
        <w:suppressLineNumbers/>
        <w:tabs>
          <w:tab w:val="left" w:pos="709"/>
        </w:tabs>
        <w:spacing w:before="120"/>
        <w:ind w:firstLine="720"/>
        <w:jc w:val="both"/>
        <w:rPr>
          <w:b/>
          <w:szCs w:val="28"/>
          <w:lang w:val="pt-BR"/>
        </w:rPr>
      </w:pPr>
      <w:r w:rsidRPr="00BD6688">
        <w:rPr>
          <w:b/>
          <w:szCs w:val="28"/>
          <w:lang w:val="pt-BR"/>
        </w:rPr>
        <w:t>2. Cơ sở thực tiễn</w:t>
      </w:r>
    </w:p>
    <w:p w14:paraId="52707640" w14:textId="77777777" w:rsidR="00A867DF" w:rsidRDefault="00097F87" w:rsidP="007E6230">
      <w:pPr>
        <w:widowControl w:val="0"/>
        <w:suppressLineNumbers/>
        <w:tabs>
          <w:tab w:val="left" w:pos="709"/>
        </w:tabs>
        <w:spacing w:before="120"/>
        <w:ind w:firstLine="720"/>
        <w:jc w:val="both"/>
        <w:rPr>
          <w:bCs/>
          <w:szCs w:val="28"/>
        </w:rPr>
      </w:pPr>
      <w:r w:rsidRPr="00097F87">
        <w:rPr>
          <w:bCs/>
          <w:szCs w:val="28"/>
        </w:rPr>
        <w:t>Ngày 14</w:t>
      </w:r>
      <w:r>
        <w:rPr>
          <w:bCs/>
          <w:szCs w:val="28"/>
        </w:rPr>
        <w:t xml:space="preserve"> tháng </w:t>
      </w:r>
      <w:r w:rsidRPr="00097F87">
        <w:rPr>
          <w:bCs/>
          <w:szCs w:val="28"/>
        </w:rPr>
        <w:t>5</w:t>
      </w:r>
      <w:r>
        <w:rPr>
          <w:bCs/>
          <w:szCs w:val="28"/>
        </w:rPr>
        <w:t xml:space="preserve"> năm </w:t>
      </w:r>
      <w:r w:rsidRPr="00097F87">
        <w:rPr>
          <w:bCs/>
          <w:szCs w:val="28"/>
        </w:rPr>
        <w:t>2026, Thủ tướng Chính phủ ban hành Công điện số 39/CĐ</w:t>
      </w:r>
      <w:r>
        <w:rPr>
          <w:bCs/>
          <w:szCs w:val="28"/>
        </w:rPr>
        <w:t>-</w:t>
      </w:r>
      <w:r w:rsidRPr="00097F87">
        <w:rPr>
          <w:bCs/>
          <w:szCs w:val="28"/>
        </w:rPr>
        <w:t xml:space="preserve">TTg về việc đẩy nhanh tiến độ khai thác, xử lý các cơ sở nhà, đất dôi dư khi thực hiện sắp xếp tổ chức bộ máy, sắp xếp đơn vị hành chính các cấp, trong đó tại điểm a, điểm b mục 2, Thủ tướng Chính phủ yêu cầu các Bộ, ngành, địa phương: </w:t>
      </w:r>
    </w:p>
    <w:p w14:paraId="193646F3" w14:textId="142E61F3" w:rsidR="00097F87" w:rsidRDefault="00097F87" w:rsidP="007E6230">
      <w:pPr>
        <w:widowControl w:val="0"/>
        <w:suppressLineNumbers/>
        <w:tabs>
          <w:tab w:val="left" w:pos="709"/>
        </w:tabs>
        <w:spacing w:before="120"/>
        <w:ind w:firstLine="720"/>
        <w:jc w:val="both"/>
        <w:rPr>
          <w:bCs/>
          <w:i/>
          <w:iCs/>
          <w:szCs w:val="28"/>
        </w:rPr>
      </w:pPr>
      <w:r w:rsidRPr="00097F87">
        <w:rPr>
          <w:bCs/>
          <w:i/>
          <w:iCs/>
          <w:szCs w:val="28"/>
        </w:rPr>
        <w:t xml:space="preserve">“a) Khẩn trương ban hành đầy đủ văn bản thuộc thẩm quyền của địa phương để thực hiện các văn bản quy phạm pháp luật trong lĩnh vực quản lý, sử dụng tài sản công (văn bản phân cấp thẩm quyền quyết định trong quản lý, sử dụng tài sản công; văn bản ban hành tiêu chuẩn, định mức sử dụng trụ sở làm việc, sơ sở hoạt động sự nghiệp, xe ô tô, máy móc, thiết bị chuyên dùng,…); hoàn thành trong tháng 5 năm 2026. </w:t>
      </w:r>
    </w:p>
    <w:p w14:paraId="4946169F" w14:textId="20DEAA41" w:rsidR="00097F87" w:rsidRDefault="00097F87" w:rsidP="007E6230">
      <w:pPr>
        <w:widowControl w:val="0"/>
        <w:suppressLineNumbers/>
        <w:tabs>
          <w:tab w:val="left" w:pos="709"/>
        </w:tabs>
        <w:spacing w:before="120"/>
        <w:ind w:firstLine="720"/>
        <w:jc w:val="both"/>
        <w:rPr>
          <w:bCs/>
          <w:szCs w:val="28"/>
        </w:rPr>
      </w:pPr>
      <w:r w:rsidRPr="00097F87">
        <w:rPr>
          <w:bCs/>
          <w:i/>
          <w:iCs/>
          <w:szCs w:val="28"/>
        </w:rPr>
        <w:t>b) Trực tiếp lãnh đạo, chỉ đạo công tác quản lý, khai thác, xử lý các cơ sở nhà, đất dôi dư thuộc phạm vi quản lý để bảo đảm hoàn thành xử lý, khai thác, sử dụng trong quý II năm 2026, không để hư hỏng, xuống cấp, lãng phí,…”</w:t>
      </w:r>
      <w:r w:rsidRPr="00097F87">
        <w:rPr>
          <w:bCs/>
          <w:szCs w:val="28"/>
        </w:rPr>
        <w:t xml:space="preserve"> </w:t>
      </w:r>
    </w:p>
    <w:p w14:paraId="5D2741F5" w14:textId="77777777" w:rsidR="00097F87" w:rsidRDefault="00097F87" w:rsidP="007E6230">
      <w:pPr>
        <w:widowControl w:val="0"/>
        <w:suppressLineNumbers/>
        <w:tabs>
          <w:tab w:val="left" w:pos="709"/>
        </w:tabs>
        <w:spacing w:before="120"/>
        <w:ind w:firstLine="720"/>
        <w:jc w:val="both"/>
        <w:rPr>
          <w:bCs/>
          <w:szCs w:val="28"/>
        </w:rPr>
      </w:pPr>
      <w:r w:rsidRPr="00097F87">
        <w:rPr>
          <w:bCs/>
          <w:szCs w:val="28"/>
        </w:rPr>
        <w:t xml:space="preserve">Hiện nay, trên địa bàn tỉnh có nhiều cơ sở nhà, đất dôi dư được xử lý theo hình thức giao cho tổ chức có chức năng quản lý, kinh doanh nhà địa phương quản lý, khai thác với mục đích cho thuê nhà (gắn với quyền sử dụng đất) theo quy định tại Nghị định số 108/2024/NĐ-CP và Nghị định số 286/2025/NĐ-CP. </w:t>
      </w:r>
    </w:p>
    <w:p w14:paraId="4FADDD03" w14:textId="3F94EB16" w:rsidR="00F17868" w:rsidRDefault="00097F87" w:rsidP="007E6230">
      <w:pPr>
        <w:widowControl w:val="0"/>
        <w:suppressLineNumbers/>
        <w:tabs>
          <w:tab w:val="left" w:pos="709"/>
        </w:tabs>
        <w:spacing w:before="120"/>
        <w:ind w:firstLine="720"/>
        <w:jc w:val="both"/>
        <w:rPr>
          <w:bCs/>
          <w:szCs w:val="28"/>
        </w:rPr>
      </w:pPr>
      <w:r w:rsidRPr="00097F87">
        <w:rPr>
          <w:bCs/>
          <w:szCs w:val="28"/>
        </w:rPr>
        <w:t>Để đảm bảo tính thống nhất, đồng bộ của hệ thống pháp luật</w:t>
      </w:r>
      <w:r>
        <w:rPr>
          <w:bCs/>
          <w:szCs w:val="28"/>
        </w:rPr>
        <w:t>,</w:t>
      </w:r>
      <w:r w:rsidRPr="00097F87">
        <w:rPr>
          <w:bCs/>
          <w:szCs w:val="28"/>
        </w:rPr>
        <w:t xml:space="preserve"> phù hợp với tình hình thực tế của địa phương trong việc tập trung phát triển kinh tế tư nhân theo chỉ đạo tại Nghị quyết số 198/2025/QH15 ngày 17</w:t>
      </w:r>
      <w:r>
        <w:rPr>
          <w:bCs/>
          <w:szCs w:val="28"/>
        </w:rPr>
        <w:t xml:space="preserve"> tháng </w:t>
      </w:r>
      <w:r w:rsidRPr="00097F87">
        <w:rPr>
          <w:bCs/>
          <w:szCs w:val="28"/>
        </w:rPr>
        <w:t>5</w:t>
      </w:r>
      <w:r>
        <w:rPr>
          <w:bCs/>
          <w:szCs w:val="28"/>
        </w:rPr>
        <w:t xml:space="preserve"> năm </w:t>
      </w:r>
      <w:r w:rsidRPr="00097F87">
        <w:rPr>
          <w:bCs/>
          <w:szCs w:val="28"/>
        </w:rPr>
        <w:t>2025 của Quốc hội về một số cơ chế, chính sách đặc biệt phát triển kinh tế tư nhân, đảm bảo tài sản công được đưa vào khai thác, sử dụng hiệu quả, không để hư hỏng, xuống cấp, lãng phí</w:t>
      </w:r>
      <w:r w:rsidR="00F17868">
        <w:rPr>
          <w:bCs/>
          <w:szCs w:val="28"/>
        </w:rPr>
        <w:t>; đồng thời</w:t>
      </w:r>
      <w:r w:rsidR="00F17868" w:rsidRPr="0087765F">
        <w:rPr>
          <w:bCs/>
          <w:szCs w:val="28"/>
        </w:rPr>
        <w:t xml:space="preserve"> kịp thời hỗ trợ các doanh nghiệp nhỏ và vừa, </w:t>
      </w:r>
      <w:r w:rsidR="00F17868" w:rsidRPr="0087765F">
        <w:rPr>
          <w:bCs/>
          <w:szCs w:val="28"/>
        </w:rPr>
        <w:lastRenderedPageBreak/>
        <w:t>doanh nghiệp công nghiệp hỗ trợ, doanh nghiệp đổi mới sáng tạo được hỗ trợ thuê nhà, đất là tài sản công trên địa bàn tỉnh, đảm bảo tài sản công được đưa vào khai thác, sử dụng hiệu quả trong quý II</w:t>
      </w:r>
      <w:r w:rsidR="00F17868">
        <w:rPr>
          <w:bCs/>
          <w:szCs w:val="28"/>
        </w:rPr>
        <w:t xml:space="preserve"> năm </w:t>
      </w:r>
      <w:r w:rsidR="00F17868" w:rsidRPr="0087765F">
        <w:rPr>
          <w:bCs/>
          <w:szCs w:val="28"/>
        </w:rPr>
        <w:t xml:space="preserve">2026, việc </w:t>
      </w:r>
      <w:r w:rsidR="00F17868">
        <w:rPr>
          <w:bCs/>
          <w:szCs w:val="28"/>
        </w:rPr>
        <w:t xml:space="preserve">xây dựng </w:t>
      </w:r>
      <w:r w:rsidR="00F17868" w:rsidRPr="0087765F">
        <w:rPr>
          <w:bCs/>
          <w:szCs w:val="28"/>
        </w:rPr>
        <w:t>Quyết định của Ủy ban nhân dân tỉnh</w:t>
      </w:r>
      <w:r w:rsidR="00E178D7">
        <w:rPr>
          <w:bCs/>
          <w:szCs w:val="28"/>
        </w:rPr>
        <w:t xml:space="preserve"> ban hành</w:t>
      </w:r>
      <w:r w:rsidR="00F17868" w:rsidRPr="0087765F">
        <w:rPr>
          <w:bCs/>
          <w:szCs w:val="28"/>
        </w:rPr>
        <w:t xml:space="preserve"> danh mục tài sản công cho thuê, tiêu chí, mức hỗ trợ, hình thức hỗ trợ, trình tự, thủ tục cho thuê đối với từng loại tài sản khi cho các doanh nghiệp nhỏ và vừa, doanh nghiệp công nghiệp hỗ trợ, doanh nghiệp đổi mới sáng tạo thuê nhà, đất là tài sản công thuộc phạm vi quản lý của tỉnh </w:t>
      </w:r>
      <w:r w:rsidR="00F17868">
        <w:rPr>
          <w:bCs/>
          <w:szCs w:val="28"/>
        </w:rPr>
        <w:t>Lạng Sơn</w:t>
      </w:r>
      <w:r w:rsidR="00F17868" w:rsidRPr="0087765F">
        <w:rPr>
          <w:bCs/>
          <w:szCs w:val="28"/>
        </w:rPr>
        <w:t xml:space="preserve"> </w:t>
      </w:r>
      <w:r w:rsidR="00F17868" w:rsidRPr="00F17868">
        <w:rPr>
          <w:bCs/>
          <w:i/>
          <w:iCs/>
          <w:szCs w:val="28"/>
        </w:rPr>
        <w:t>theo trình tự, thủ tục rút gọn</w:t>
      </w:r>
      <w:r w:rsidR="00F17868" w:rsidRPr="0087765F">
        <w:rPr>
          <w:bCs/>
          <w:szCs w:val="28"/>
        </w:rPr>
        <w:t xml:space="preserve"> là cần thiết</w:t>
      </w:r>
      <w:r w:rsidR="00F17868">
        <w:rPr>
          <w:bCs/>
          <w:szCs w:val="28"/>
        </w:rPr>
        <w:t>,</w:t>
      </w:r>
      <w:r w:rsidR="00F17868" w:rsidRPr="0087765F">
        <w:rPr>
          <w:bCs/>
          <w:szCs w:val="28"/>
        </w:rPr>
        <w:t xml:space="preserve"> </w:t>
      </w:r>
      <w:r w:rsidR="00F17868" w:rsidRPr="00761A94">
        <w:rPr>
          <w:spacing w:val="-2"/>
          <w:szCs w:val="28"/>
          <w:lang w:val="de-DE"/>
        </w:rPr>
        <w:t>đúng thẩm quyền quy định</w:t>
      </w:r>
      <w:r w:rsidR="00F17868" w:rsidRPr="0087765F">
        <w:rPr>
          <w:bCs/>
          <w:szCs w:val="28"/>
        </w:rPr>
        <w:t xml:space="preserve"> và phù hợp với quy định hiện hành. </w:t>
      </w:r>
    </w:p>
    <w:p w14:paraId="1C2FE7C7" w14:textId="5193A74C" w:rsidR="00623AD1" w:rsidRPr="00761A94" w:rsidRDefault="005E3E7E" w:rsidP="007E6230">
      <w:pPr>
        <w:spacing w:before="120"/>
        <w:ind w:firstLine="720"/>
        <w:jc w:val="both"/>
        <w:rPr>
          <w:b/>
          <w:szCs w:val="28"/>
          <w:lang w:val="nl-NL"/>
        </w:rPr>
      </w:pPr>
      <w:r w:rsidRPr="00761A94">
        <w:rPr>
          <w:b/>
          <w:szCs w:val="28"/>
          <w:lang w:val="nl-NL"/>
        </w:rPr>
        <w:t>II. MỤC ĐÍCH</w:t>
      </w:r>
      <w:r w:rsidR="00E178D7">
        <w:rPr>
          <w:b/>
          <w:szCs w:val="28"/>
          <w:lang w:val="nl-NL"/>
        </w:rPr>
        <w:t xml:space="preserve"> BAN HÀNH</w:t>
      </w:r>
      <w:r w:rsidRPr="00761A94">
        <w:rPr>
          <w:b/>
          <w:szCs w:val="28"/>
          <w:lang w:val="nl-NL"/>
        </w:rPr>
        <w:t xml:space="preserve">, QUAN ĐIỂM XÂY DỰNG </w:t>
      </w:r>
      <w:r w:rsidR="00E178D7">
        <w:rPr>
          <w:b/>
          <w:szCs w:val="28"/>
          <w:lang w:val="nl-NL"/>
        </w:rPr>
        <w:t xml:space="preserve">DỰ THẢO </w:t>
      </w:r>
      <w:r w:rsidRPr="00761A94">
        <w:rPr>
          <w:b/>
          <w:szCs w:val="28"/>
          <w:lang w:val="nl-NL"/>
        </w:rPr>
        <w:t>QUYẾT ĐỊNH</w:t>
      </w:r>
    </w:p>
    <w:p w14:paraId="74DB7F4D" w14:textId="77777777" w:rsidR="0015055F" w:rsidRPr="00761A94" w:rsidRDefault="0015055F" w:rsidP="007E6230">
      <w:pPr>
        <w:spacing w:before="120"/>
        <w:ind w:firstLine="720"/>
        <w:jc w:val="both"/>
        <w:rPr>
          <w:lang w:val="nl-NL"/>
        </w:rPr>
      </w:pPr>
      <w:r w:rsidRPr="00761A94">
        <w:rPr>
          <w:b/>
          <w:szCs w:val="28"/>
          <w:lang w:val="nl-NL"/>
        </w:rPr>
        <w:t>1. Mục đích ban hành Quyết định</w:t>
      </w:r>
    </w:p>
    <w:p w14:paraId="0FD185E4" w14:textId="77777777" w:rsidR="00417342" w:rsidRDefault="00417342" w:rsidP="007E6230">
      <w:pPr>
        <w:spacing w:before="120"/>
        <w:ind w:firstLine="720"/>
        <w:jc w:val="both"/>
      </w:pPr>
      <w:r w:rsidRPr="00417342">
        <w:t xml:space="preserve">Hoàn thiện cơ chế, chính sách đặc biệt trong ưu tiên phát triển kinh tế tư nhân và trong quản lý, sử dụng, khai thác nhà, đất là tài sản công không sử dụng vào mục đích để ở giao cho tổ chức có chức năng quản lý, kinh doanh nhà địa phương quản lý, khai thác theo quy định của pháp luật. </w:t>
      </w:r>
    </w:p>
    <w:p w14:paraId="18D9BC52" w14:textId="505AC36C" w:rsidR="007669FD" w:rsidRDefault="00AB0A7C" w:rsidP="007E6230">
      <w:pPr>
        <w:spacing w:before="120"/>
        <w:ind w:firstLine="720"/>
        <w:jc w:val="both"/>
      </w:pPr>
      <w:r>
        <w:t>C</w:t>
      </w:r>
      <w:r w:rsidR="00417342" w:rsidRPr="00417342">
        <w:t>ụ thể hóa quy định của pháp luật về phát triển kinh tế tư nhân và quản lý, sử dụng, khai thác nhà, đất là tài sản công không sử dụng vào mục đích để ở, với mục đích hỗ trợ tiền thuê nhà cho các doanh nghiệp nhỏ và vừa, doanh nghiệp công nghiệp hỗ trợ, doanh nghiệp đổi mới sáng tạo khi thuê nhà, đất là tài sản công thuộc phạm vi quản lý của tỉnh theo quy định.</w:t>
      </w:r>
      <w:r w:rsidR="007669FD">
        <w:t xml:space="preserve"> </w:t>
      </w:r>
    </w:p>
    <w:p w14:paraId="25B8C757" w14:textId="7A1F2BA1" w:rsidR="005E3E7E" w:rsidRPr="00761A94" w:rsidRDefault="00EE687E" w:rsidP="007E6230">
      <w:pPr>
        <w:spacing w:before="120"/>
        <w:ind w:firstLine="720"/>
        <w:jc w:val="both"/>
        <w:rPr>
          <w:b/>
          <w:lang w:val="nl-NL"/>
        </w:rPr>
      </w:pPr>
      <w:r w:rsidRPr="00761A94">
        <w:rPr>
          <w:b/>
          <w:lang w:val="nl-NL"/>
        </w:rPr>
        <w:t>2. Quan điểm xây dựng Quyết định</w:t>
      </w:r>
    </w:p>
    <w:p w14:paraId="238AE26F" w14:textId="54773E55" w:rsidR="007669FD" w:rsidRDefault="00B04ACE" w:rsidP="007E6230">
      <w:pPr>
        <w:spacing w:before="120"/>
        <w:ind w:firstLine="720"/>
        <w:jc w:val="both"/>
        <w:rPr>
          <w:szCs w:val="28"/>
          <w:lang w:val="pt-BR"/>
        </w:rPr>
      </w:pPr>
      <w:r w:rsidRPr="00761A94">
        <w:rPr>
          <w:lang w:val="nl-NL"/>
        </w:rPr>
        <w:t xml:space="preserve">Quyết định được xây dựng đảm bảo tuân thủ </w:t>
      </w:r>
      <w:r w:rsidRPr="00761A94">
        <w:rPr>
          <w:szCs w:val="28"/>
          <w:lang w:val="pt-BR"/>
        </w:rPr>
        <w:t xml:space="preserve">đúng thẩm quyền, hình thức, trình tự, thủ tục xây dựng, ban </w:t>
      </w:r>
      <w:r w:rsidR="00C6019D" w:rsidRPr="00761A94">
        <w:rPr>
          <w:szCs w:val="28"/>
          <w:lang w:val="pt-BR"/>
        </w:rPr>
        <w:t xml:space="preserve">hành văn bản quy phạm pháp luật; phù hợp với tình hình thực tiễn của tỉnh; đảm bảo công khai, dân chủ trong việc tiếp nhận, phản hồi ý kiến, kiến nghị của các </w:t>
      </w:r>
      <w:r w:rsidR="00A27DAA" w:rsidRPr="00761A94">
        <w:rPr>
          <w:szCs w:val="28"/>
          <w:lang w:val="pt-BR"/>
        </w:rPr>
        <w:t xml:space="preserve">cơ quan, đơn vị, </w:t>
      </w:r>
      <w:r w:rsidR="00C6019D" w:rsidRPr="00761A94">
        <w:rPr>
          <w:szCs w:val="28"/>
          <w:lang w:val="pt-BR"/>
        </w:rPr>
        <w:t>tổ chức, cá nhân trong quá trình xây dựng và ban hành Quyết định.</w:t>
      </w:r>
    </w:p>
    <w:p w14:paraId="6A9DF00C" w14:textId="2771AB24" w:rsidR="00E178D7" w:rsidRDefault="00E178D7" w:rsidP="007E6230">
      <w:pPr>
        <w:spacing w:before="120"/>
        <w:ind w:firstLine="720"/>
        <w:jc w:val="both"/>
        <w:rPr>
          <w:b/>
          <w:szCs w:val="28"/>
        </w:rPr>
      </w:pPr>
      <w:r w:rsidRPr="00E178D7">
        <w:rPr>
          <w:b/>
          <w:szCs w:val="28"/>
        </w:rPr>
        <w:t>III. QUÁ TRÌNH XÂY DỰNG DỰ THẢO QUYẾT ĐỊNH</w:t>
      </w:r>
    </w:p>
    <w:p w14:paraId="67397090" w14:textId="351896F3" w:rsidR="00AB0A7C" w:rsidRDefault="00E178D7" w:rsidP="007E6230">
      <w:pPr>
        <w:spacing w:before="120"/>
        <w:ind w:firstLine="720"/>
        <w:jc w:val="both"/>
        <w:rPr>
          <w:bCs/>
          <w:szCs w:val="28"/>
        </w:rPr>
      </w:pPr>
      <w:r w:rsidRPr="00E21EA4">
        <w:rPr>
          <w:b/>
          <w:szCs w:val="28"/>
        </w:rPr>
        <w:t>1.</w:t>
      </w:r>
      <w:r w:rsidRPr="00E178D7">
        <w:rPr>
          <w:bCs/>
          <w:szCs w:val="28"/>
        </w:rPr>
        <w:t xml:space="preserve"> Thực hiện </w:t>
      </w:r>
      <w:r>
        <w:rPr>
          <w:bCs/>
          <w:szCs w:val="28"/>
        </w:rPr>
        <w:t>c</w:t>
      </w:r>
      <w:r w:rsidRPr="00E178D7">
        <w:rPr>
          <w:bCs/>
          <w:szCs w:val="28"/>
        </w:rPr>
        <w:t xml:space="preserve">ông văn số </w:t>
      </w:r>
      <w:r>
        <w:rPr>
          <w:bCs/>
          <w:szCs w:val="28"/>
        </w:rPr>
        <w:t>485</w:t>
      </w:r>
      <w:r w:rsidRPr="00E178D7">
        <w:rPr>
          <w:bCs/>
          <w:szCs w:val="28"/>
        </w:rPr>
        <w:t>/</w:t>
      </w:r>
      <w:r>
        <w:rPr>
          <w:bCs/>
          <w:szCs w:val="28"/>
        </w:rPr>
        <w:t>UBND</w:t>
      </w:r>
      <w:r w:rsidRPr="00E178D7">
        <w:rPr>
          <w:bCs/>
          <w:szCs w:val="28"/>
        </w:rPr>
        <w:t xml:space="preserve">-KTTH ngày </w:t>
      </w:r>
      <w:r>
        <w:rPr>
          <w:bCs/>
          <w:szCs w:val="28"/>
        </w:rPr>
        <w:t>09</w:t>
      </w:r>
      <w:r w:rsidRPr="00E178D7">
        <w:rPr>
          <w:bCs/>
          <w:szCs w:val="28"/>
        </w:rPr>
        <w:t xml:space="preserve"> tháng 3 năm 2026 của Ủy ban nhân dân tỉnh triển khai thực hiện Nghị định số 20/2026/NĐ-CP của Chính phủ quy định chi tiết và hướng dẫn thi hành một số điều của Nghị quyết số 198/2025/QH15 của Quốc hội</w:t>
      </w:r>
      <w:r w:rsidR="00D318C6">
        <w:rPr>
          <w:bCs/>
          <w:szCs w:val="28"/>
        </w:rPr>
        <w:t>, trong đó giao Sở Tài chính: “</w:t>
      </w:r>
      <w:r w:rsidR="00D318C6" w:rsidRPr="00D318C6">
        <w:rPr>
          <w:bCs/>
          <w:i/>
          <w:iCs/>
          <w:szCs w:val="28"/>
        </w:rPr>
        <w:t>Tham mưu UBND tỉnh ban hành văn bản quy định cụ thể danh mục tài sản công cho thuê, tiêu chí, mức hỗ trợ, hình thức hỗ trợ, trình tự, thủ tục cho thuê đối với từng loại tài sản theo quy định tại khoản 3 Điều 8 Nghị quyết số 198/2025/QH15 và các khoản 1, 2, 3, 4 Điều 6 Nghị định số 20/2026/NĐ-CP”</w:t>
      </w:r>
      <w:r w:rsidR="00AB0A7C">
        <w:rPr>
          <w:bCs/>
          <w:szCs w:val="28"/>
        </w:rPr>
        <w:t>.</w:t>
      </w:r>
    </w:p>
    <w:p w14:paraId="4A191DF8" w14:textId="71367A3F" w:rsidR="00B05CC4" w:rsidRDefault="00AB0A7C" w:rsidP="007E6230">
      <w:pPr>
        <w:spacing w:before="120"/>
        <w:ind w:firstLine="720"/>
        <w:jc w:val="both"/>
        <w:rPr>
          <w:bCs/>
          <w:szCs w:val="28"/>
        </w:rPr>
      </w:pPr>
      <w:r w:rsidRPr="00E21EA4">
        <w:rPr>
          <w:b/>
          <w:szCs w:val="28"/>
        </w:rPr>
        <w:t>2.</w:t>
      </w:r>
      <w:r w:rsidRPr="00AB0A7C">
        <w:rPr>
          <w:bCs/>
          <w:szCs w:val="28"/>
        </w:rPr>
        <w:t xml:space="preserve"> Thực hiện công văn số </w:t>
      </w:r>
      <w:r w:rsidR="003640A5">
        <w:rPr>
          <w:bCs/>
          <w:szCs w:val="28"/>
        </w:rPr>
        <w:t>5039</w:t>
      </w:r>
      <w:r w:rsidRPr="00AB0A7C">
        <w:rPr>
          <w:bCs/>
          <w:szCs w:val="28"/>
        </w:rPr>
        <w:t xml:space="preserve">/VP-KTTH ngày </w:t>
      </w:r>
      <w:r w:rsidR="003640A5">
        <w:rPr>
          <w:bCs/>
          <w:szCs w:val="28"/>
        </w:rPr>
        <w:t>12</w:t>
      </w:r>
      <w:r w:rsidRPr="00AB0A7C">
        <w:rPr>
          <w:bCs/>
          <w:szCs w:val="28"/>
        </w:rPr>
        <w:t xml:space="preserve"> tháng </w:t>
      </w:r>
      <w:r>
        <w:rPr>
          <w:bCs/>
          <w:szCs w:val="28"/>
        </w:rPr>
        <w:t>6</w:t>
      </w:r>
      <w:r w:rsidRPr="00AB0A7C">
        <w:rPr>
          <w:bCs/>
          <w:szCs w:val="28"/>
        </w:rPr>
        <w:t xml:space="preserve"> năm 202</w:t>
      </w:r>
      <w:r>
        <w:rPr>
          <w:bCs/>
          <w:szCs w:val="28"/>
        </w:rPr>
        <w:t>6</w:t>
      </w:r>
      <w:r w:rsidRPr="00AB0A7C">
        <w:rPr>
          <w:bCs/>
          <w:szCs w:val="28"/>
        </w:rPr>
        <w:t xml:space="preserve"> của Văn phòng Ủy ban nhân dân tỉnh đồng ý xây dựng Quyết định của Ủy ban nhân dân tỉnh ban hành </w:t>
      </w:r>
      <w:r w:rsidRPr="00417342">
        <w:t xml:space="preserve">danh mục tài sản công cho thuê, tiêu chí, mức hỗ trợ, hình thức hỗ trợ, trình tự, thủ tục cho thuê tài sản </w:t>
      </w:r>
      <w:r w:rsidRPr="00AB0A7C">
        <w:rPr>
          <w:bCs/>
          <w:szCs w:val="28"/>
        </w:rPr>
        <w:t xml:space="preserve">theo trình tự, thủ tục rút gọn quy định tại Luật Ban hành văn bản quy phạm pháp luật và các văn bản hướng dẫn, Sở Tài chính đã </w:t>
      </w:r>
      <w:r w:rsidR="00E21EA4">
        <w:rPr>
          <w:bCs/>
          <w:szCs w:val="28"/>
        </w:rPr>
        <w:t xml:space="preserve">thực hiện </w:t>
      </w:r>
      <w:r w:rsidRPr="00AB0A7C">
        <w:rPr>
          <w:bCs/>
          <w:szCs w:val="28"/>
        </w:rPr>
        <w:t xml:space="preserve">xây dựng dự thảo Quyết định và lấy ý kiến của các cơ </w:t>
      </w:r>
      <w:r w:rsidRPr="00AB0A7C">
        <w:rPr>
          <w:bCs/>
          <w:szCs w:val="28"/>
        </w:rPr>
        <w:lastRenderedPageBreak/>
        <w:t xml:space="preserve">quan liên quan tại Công văn số </w:t>
      </w:r>
      <w:r w:rsidR="00B05CC4">
        <w:rPr>
          <w:bCs/>
          <w:szCs w:val="28"/>
        </w:rPr>
        <w:t>…</w:t>
      </w:r>
      <w:r w:rsidRPr="00AB0A7C">
        <w:rPr>
          <w:bCs/>
          <w:szCs w:val="28"/>
        </w:rPr>
        <w:t xml:space="preserve">/STC-QLG&amp;CS ngày </w:t>
      </w:r>
      <w:r w:rsidR="00B05CC4">
        <w:rPr>
          <w:bCs/>
          <w:szCs w:val="28"/>
        </w:rPr>
        <w:t>…</w:t>
      </w:r>
      <w:r w:rsidRPr="00AB0A7C">
        <w:rPr>
          <w:bCs/>
          <w:szCs w:val="28"/>
        </w:rPr>
        <w:t xml:space="preserve"> tháng </w:t>
      </w:r>
      <w:r w:rsidR="00B05CC4">
        <w:rPr>
          <w:bCs/>
          <w:szCs w:val="28"/>
        </w:rPr>
        <w:t>6</w:t>
      </w:r>
      <w:r w:rsidRPr="00AB0A7C">
        <w:rPr>
          <w:bCs/>
          <w:szCs w:val="28"/>
        </w:rPr>
        <w:t xml:space="preserve"> năm 202</w:t>
      </w:r>
      <w:r w:rsidR="00B05CC4">
        <w:rPr>
          <w:bCs/>
          <w:szCs w:val="28"/>
        </w:rPr>
        <w:t>6</w:t>
      </w:r>
      <w:r w:rsidRPr="00AB0A7C">
        <w:rPr>
          <w:bCs/>
          <w:szCs w:val="28"/>
        </w:rPr>
        <w:t xml:space="preserve">; thực hiện đăng tải dự thảo trên cổng thông tin điện tử của Ủy ban nhân dân tỉnh và Sở Tài chính theo quy định. </w:t>
      </w:r>
    </w:p>
    <w:p w14:paraId="0431C260" w14:textId="77777777" w:rsidR="00B05CC4" w:rsidRDefault="00B05CC4" w:rsidP="007E6230">
      <w:pPr>
        <w:spacing w:before="120"/>
        <w:ind w:firstLine="720"/>
        <w:jc w:val="both"/>
        <w:rPr>
          <w:bCs/>
          <w:szCs w:val="28"/>
        </w:rPr>
      </w:pPr>
      <w:r w:rsidRPr="00E178D7">
        <w:rPr>
          <w:bCs/>
          <w:szCs w:val="28"/>
        </w:rPr>
        <w:t>Trên cơ sở ý kiến tham gia của các sở, ngành, Sở Tài chính đã hoàn chỉnh nội dung trình Sở Tư pháp thẩm định; thực hiện đăng tải Bản tổng hợp ý kiến, tiếp thu, giải trình ý kiến góp ý trên Cổng thông tin điện tử của tỉnh theo quy định. (</w:t>
      </w:r>
      <w:r w:rsidRPr="00B05CC4">
        <w:rPr>
          <w:bCs/>
          <w:i/>
          <w:iCs/>
          <w:szCs w:val="28"/>
        </w:rPr>
        <w:t>Có biểu tổng hợp ý kiến tham gia kèm theo</w:t>
      </w:r>
      <w:r w:rsidRPr="00E178D7">
        <w:rPr>
          <w:bCs/>
          <w:szCs w:val="28"/>
        </w:rPr>
        <w:t xml:space="preserve">). </w:t>
      </w:r>
    </w:p>
    <w:p w14:paraId="7CBAAE81" w14:textId="4E87B182" w:rsidR="00E178D7" w:rsidRPr="00E178D7" w:rsidRDefault="00E21EA4" w:rsidP="007E6230">
      <w:pPr>
        <w:spacing w:before="120"/>
        <w:ind w:firstLine="720"/>
        <w:jc w:val="both"/>
        <w:rPr>
          <w:bCs/>
          <w:szCs w:val="28"/>
        </w:rPr>
      </w:pPr>
      <w:r>
        <w:rPr>
          <w:b/>
          <w:szCs w:val="28"/>
        </w:rPr>
        <w:t>3</w:t>
      </w:r>
      <w:r w:rsidR="00E178D7" w:rsidRPr="00E21EA4">
        <w:rPr>
          <w:b/>
          <w:szCs w:val="28"/>
        </w:rPr>
        <w:t>.</w:t>
      </w:r>
      <w:r w:rsidR="00E178D7" w:rsidRPr="00E178D7">
        <w:rPr>
          <w:bCs/>
          <w:szCs w:val="28"/>
        </w:rPr>
        <w:t xml:space="preserve"> Ngày </w:t>
      </w:r>
      <w:r w:rsidR="001F3D3F">
        <w:rPr>
          <w:bCs/>
          <w:szCs w:val="28"/>
        </w:rPr>
        <w:t xml:space="preserve">… </w:t>
      </w:r>
      <w:r w:rsidR="00E178D7" w:rsidRPr="00E178D7">
        <w:rPr>
          <w:bCs/>
          <w:szCs w:val="28"/>
        </w:rPr>
        <w:t xml:space="preserve">tháng </w:t>
      </w:r>
      <w:r w:rsidR="00E178D7">
        <w:rPr>
          <w:bCs/>
          <w:szCs w:val="28"/>
        </w:rPr>
        <w:t>6</w:t>
      </w:r>
      <w:r w:rsidR="00E178D7" w:rsidRPr="00E178D7">
        <w:rPr>
          <w:bCs/>
          <w:szCs w:val="28"/>
        </w:rPr>
        <w:t xml:space="preserve"> năm 2026, Sở Tư pháp có Báo cáo số </w:t>
      </w:r>
      <w:r w:rsidR="00E178D7">
        <w:rPr>
          <w:bCs/>
          <w:szCs w:val="28"/>
        </w:rPr>
        <w:t>…</w:t>
      </w:r>
      <w:r w:rsidR="00E178D7" w:rsidRPr="00E178D7">
        <w:rPr>
          <w:bCs/>
          <w:szCs w:val="28"/>
        </w:rPr>
        <w:t xml:space="preserve">/BC-STP thẩm định dự thảo Quyết định của Uỷ ban nhân dân tỉnh </w:t>
      </w:r>
      <w:r w:rsidR="00E178D7">
        <w:rPr>
          <w:bCs/>
          <w:szCs w:val="28"/>
        </w:rPr>
        <w:t>ban hành</w:t>
      </w:r>
      <w:r w:rsidR="00E178D7" w:rsidRPr="0087765F">
        <w:rPr>
          <w:bCs/>
          <w:szCs w:val="28"/>
        </w:rPr>
        <w:t xml:space="preserve"> danh mục tài sản công cho thuê, tiêu chí, mức hỗ trợ, hình thức hỗ trợ, trình tự, thủ tục cho thuê đối với </w:t>
      </w:r>
      <w:r>
        <w:rPr>
          <w:bCs/>
          <w:szCs w:val="28"/>
        </w:rPr>
        <w:t xml:space="preserve">từng loại tài sản </w:t>
      </w:r>
      <w:r w:rsidR="00E178D7" w:rsidRPr="0087765F">
        <w:rPr>
          <w:bCs/>
          <w:szCs w:val="28"/>
        </w:rPr>
        <w:t xml:space="preserve">khi cho các doanh nghiệp nhỏ và vừa, doanh nghiệp công nghiệp hỗ trợ, doanh nghiệp đổi mới sáng tạo thuê nhà, đất là tài sản công thuộc phạm vi quản lý của tỉnh </w:t>
      </w:r>
      <w:r w:rsidR="00E178D7">
        <w:rPr>
          <w:bCs/>
          <w:szCs w:val="28"/>
        </w:rPr>
        <w:t>Lạng Sơn</w:t>
      </w:r>
      <w:r w:rsidR="00E178D7" w:rsidRPr="00E178D7">
        <w:rPr>
          <w:bCs/>
          <w:szCs w:val="28"/>
        </w:rPr>
        <w:t>; Sở Tài chính tiếp thu toàn bộ nội dung thẩm định và hoàn chỉnh nội dung trình Ủy ban nhân dân tỉnh theo quy định (</w:t>
      </w:r>
      <w:r w:rsidR="00E178D7" w:rsidRPr="001F3D3F">
        <w:rPr>
          <w:bCs/>
          <w:i/>
          <w:iCs/>
          <w:szCs w:val="28"/>
        </w:rPr>
        <w:t>Có biểu tổng hợp tiếp thu giải trình báo cáo thẩm định của Sở Tư pháp kèm theo</w:t>
      </w:r>
      <w:r w:rsidR="00E178D7" w:rsidRPr="00E178D7">
        <w:rPr>
          <w:bCs/>
          <w:szCs w:val="28"/>
        </w:rPr>
        <w:t>).</w:t>
      </w:r>
    </w:p>
    <w:p w14:paraId="4ADDD81D" w14:textId="1A8D5572" w:rsidR="00C6019D" w:rsidRPr="00BD6688" w:rsidRDefault="00C6019D" w:rsidP="007E6230">
      <w:pPr>
        <w:spacing w:before="120"/>
        <w:ind w:firstLine="720"/>
        <w:jc w:val="both"/>
        <w:rPr>
          <w:b/>
          <w:szCs w:val="28"/>
          <w:lang w:val="pt-BR"/>
        </w:rPr>
      </w:pPr>
      <w:r w:rsidRPr="00BD6688">
        <w:rPr>
          <w:b/>
          <w:szCs w:val="28"/>
          <w:lang w:val="pt-BR"/>
        </w:rPr>
        <w:t>I</w:t>
      </w:r>
      <w:r w:rsidR="001F3D3F">
        <w:rPr>
          <w:b/>
          <w:szCs w:val="28"/>
          <w:lang w:val="pt-BR"/>
        </w:rPr>
        <w:t>V</w:t>
      </w:r>
      <w:r w:rsidRPr="00BD6688">
        <w:rPr>
          <w:b/>
          <w:szCs w:val="28"/>
          <w:lang w:val="pt-BR"/>
        </w:rPr>
        <w:t xml:space="preserve">. </w:t>
      </w:r>
      <w:r w:rsidR="00FE7B60">
        <w:rPr>
          <w:b/>
          <w:szCs w:val="28"/>
          <w:lang w:val="pt-BR"/>
        </w:rPr>
        <w:t xml:space="preserve">BỐ CỤC VÀ </w:t>
      </w:r>
      <w:r w:rsidRPr="00BD6688">
        <w:rPr>
          <w:b/>
          <w:szCs w:val="28"/>
          <w:lang w:val="pt-BR"/>
        </w:rPr>
        <w:t>NỘI DUNG C</w:t>
      </w:r>
      <w:r w:rsidR="00FE7B60">
        <w:rPr>
          <w:b/>
          <w:szCs w:val="28"/>
          <w:lang w:val="pt-BR"/>
        </w:rPr>
        <w:t xml:space="preserve">Ơ BẢN </w:t>
      </w:r>
      <w:r w:rsidRPr="00BD6688">
        <w:rPr>
          <w:b/>
          <w:szCs w:val="28"/>
          <w:lang w:val="pt-BR"/>
        </w:rPr>
        <w:t>CỦA DỰ THẢO QUYẾT ĐỊNH</w:t>
      </w:r>
    </w:p>
    <w:p w14:paraId="2803B237" w14:textId="77777777" w:rsidR="00C65C8F" w:rsidRDefault="00C6019D" w:rsidP="00C65C8F">
      <w:pPr>
        <w:pStyle w:val="ListParagraph"/>
        <w:spacing w:before="120"/>
        <w:ind w:left="0" w:firstLine="720"/>
        <w:contextualSpacing w:val="0"/>
        <w:jc w:val="both"/>
        <w:rPr>
          <w:szCs w:val="28"/>
          <w:lang w:val="pt-BR"/>
        </w:rPr>
      </w:pPr>
      <w:r w:rsidRPr="00BD6688">
        <w:rPr>
          <w:b/>
          <w:szCs w:val="28"/>
          <w:lang w:val="pt-BR"/>
        </w:rPr>
        <w:t xml:space="preserve">1. </w:t>
      </w:r>
      <w:r w:rsidR="00C65C8F" w:rsidRPr="00C65C8F">
        <w:rPr>
          <w:b/>
          <w:bCs/>
          <w:szCs w:val="28"/>
          <w:lang w:val="pt-BR"/>
        </w:rPr>
        <w:t xml:space="preserve">Phạm vi điều chỉnh, </w:t>
      </w:r>
      <w:r w:rsidR="00C65C8F" w:rsidRPr="00C65C8F">
        <w:rPr>
          <w:rFonts w:eastAsia="SimSun"/>
          <w:b/>
          <w:bCs/>
          <w:szCs w:val="28"/>
          <w:lang w:val="pt-BR"/>
        </w:rPr>
        <w:t>đối tượng áp dụng</w:t>
      </w:r>
      <w:r w:rsidR="00C65C8F" w:rsidRPr="00FD3898">
        <w:rPr>
          <w:szCs w:val="28"/>
          <w:lang w:val="pt-BR"/>
        </w:rPr>
        <w:t xml:space="preserve"> </w:t>
      </w:r>
    </w:p>
    <w:p w14:paraId="30D8BC20" w14:textId="701FBE0A" w:rsidR="00C65C8F" w:rsidRDefault="00C65C8F" w:rsidP="00C65C8F">
      <w:pPr>
        <w:pStyle w:val="ListParagraph"/>
        <w:spacing w:before="120"/>
        <w:ind w:left="0" w:firstLine="720"/>
        <w:contextualSpacing w:val="0"/>
        <w:jc w:val="both"/>
        <w:rPr>
          <w:szCs w:val="28"/>
          <w:lang w:val="pt-BR"/>
        </w:rPr>
      </w:pPr>
      <w:r w:rsidRPr="00C65C8F">
        <w:rPr>
          <w:b/>
          <w:bCs/>
          <w:szCs w:val="28"/>
          <w:lang w:val="pt-BR"/>
        </w:rPr>
        <w:t>1.1.</w:t>
      </w:r>
      <w:r>
        <w:rPr>
          <w:szCs w:val="28"/>
          <w:lang w:val="pt-BR"/>
        </w:rPr>
        <w:t xml:space="preserve"> </w:t>
      </w:r>
      <w:r w:rsidRPr="00FD3898">
        <w:rPr>
          <w:szCs w:val="28"/>
          <w:lang w:val="pt-BR"/>
        </w:rPr>
        <w:t xml:space="preserve">Phạm vi điều chỉnh  </w:t>
      </w:r>
    </w:p>
    <w:p w14:paraId="05B5F0CB" w14:textId="77777777" w:rsidR="00C65C8F" w:rsidRPr="00FD3898" w:rsidRDefault="00C65C8F" w:rsidP="00C65C8F">
      <w:pPr>
        <w:pStyle w:val="ListParagraph"/>
        <w:spacing w:before="120"/>
        <w:ind w:left="0" w:firstLine="720"/>
        <w:contextualSpacing w:val="0"/>
        <w:jc w:val="both"/>
        <w:rPr>
          <w:szCs w:val="28"/>
          <w:lang w:val="pt-BR"/>
        </w:rPr>
      </w:pPr>
      <w:r w:rsidRPr="005B533E">
        <w:rPr>
          <w:szCs w:val="28"/>
        </w:rPr>
        <w:t>Quyết định này ban hành danh mục tài sản công cho thuê, tiêu chí, mức hỗ trợ, hình thức hỗ trợ, trình tự, thủ tục cho thuê đối với từng loại tài sản theo quy định tại khoản 3 Điều 8 Nghị quyết số 198/2025/QH15 ngày 17</w:t>
      </w:r>
      <w:r>
        <w:rPr>
          <w:szCs w:val="28"/>
        </w:rPr>
        <w:t xml:space="preserve"> tháng </w:t>
      </w:r>
      <w:r w:rsidRPr="005B533E">
        <w:rPr>
          <w:szCs w:val="28"/>
        </w:rPr>
        <w:t>5</w:t>
      </w:r>
      <w:r>
        <w:rPr>
          <w:szCs w:val="28"/>
        </w:rPr>
        <w:t xml:space="preserve"> năm </w:t>
      </w:r>
      <w:r w:rsidRPr="005B533E">
        <w:rPr>
          <w:szCs w:val="28"/>
        </w:rPr>
        <w:t>2025 của Quốc hội về một số cơ chế, chính sách đặc biệt phát triển kinh tế tư nhân và các khoản 1, 2, 3 và 4 Điều 6 Nghị định số 20/2026/NĐ-CP ngày 1</w:t>
      </w:r>
      <w:r>
        <w:rPr>
          <w:szCs w:val="28"/>
        </w:rPr>
        <w:t xml:space="preserve">5 tháng </w:t>
      </w:r>
      <w:r w:rsidRPr="005B533E">
        <w:rPr>
          <w:szCs w:val="28"/>
        </w:rPr>
        <w:t>01</w:t>
      </w:r>
      <w:r>
        <w:rPr>
          <w:szCs w:val="28"/>
        </w:rPr>
        <w:t xml:space="preserve"> năm </w:t>
      </w:r>
      <w:r w:rsidRPr="005B533E">
        <w:rPr>
          <w:szCs w:val="28"/>
        </w:rPr>
        <w:t>2026 của Chính phủ quy định chi tiết và hướng dẫn thi hành một số điều của Nghị quyết số 198/2025/QH15 ngày 17</w:t>
      </w:r>
      <w:r>
        <w:rPr>
          <w:szCs w:val="28"/>
        </w:rPr>
        <w:t xml:space="preserve"> tháng </w:t>
      </w:r>
      <w:r w:rsidRPr="005B533E">
        <w:rPr>
          <w:szCs w:val="28"/>
        </w:rPr>
        <w:t>5</w:t>
      </w:r>
      <w:r>
        <w:rPr>
          <w:szCs w:val="28"/>
        </w:rPr>
        <w:t xml:space="preserve"> năm </w:t>
      </w:r>
      <w:r w:rsidRPr="005B533E">
        <w:rPr>
          <w:szCs w:val="28"/>
        </w:rPr>
        <w:t>2025 của Quốc hội về một số cơ chế, chính sách đặc biệt phát triển kinh tế tư nhân.</w:t>
      </w:r>
    </w:p>
    <w:p w14:paraId="2FE35511" w14:textId="4EF08656" w:rsidR="00C65C8F" w:rsidRPr="00FD3898" w:rsidRDefault="00C65C8F" w:rsidP="00C65C8F">
      <w:pPr>
        <w:pStyle w:val="ListParagraph"/>
        <w:shd w:val="clear" w:color="auto" w:fill="FFFFFF"/>
        <w:tabs>
          <w:tab w:val="left" w:pos="993"/>
        </w:tabs>
        <w:spacing w:before="120"/>
        <w:ind w:left="0" w:firstLine="720"/>
        <w:contextualSpacing w:val="0"/>
        <w:jc w:val="both"/>
        <w:rPr>
          <w:rFonts w:eastAsia="Calibri"/>
          <w:szCs w:val="28"/>
          <w:lang w:val="nl-NL"/>
        </w:rPr>
      </w:pPr>
      <w:r w:rsidRPr="00C65C8F">
        <w:rPr>
          <w:rFonts w:eastAsia="SimSun"/>
          <w:b/>
          <w:bCs/>
          <w:szCs w:val="28"/>
          <w:lang w:val="pt-BR"/>
        </w:rPr>
        <w:t>1.2.</w:t>
      </w:r>
      <w:r w:rsidRPr="00FD3898">
        <w:rPr>
          <w:rFonts w:eastAsia="SimSun"/>
          <w:szCs w:val="28"/>
          <w:lang w:val="pt-BR"/>
        </w:rPr>
        <w:t xml:space="preserve"> Đối tượng áp dụng</w:t>
      </w:r>
    </w:p>
    <w:p w14:paraId="3F43454B" w14:textId="77777777" w:rsidR="00C65C8F" w:rsidRDefault="00C65C8F" w:rsidP="00C65C8F">
      <w:pPr>
        <w:spacing w:before="120"/>
        <w:ind w:firstLine="720"/>
        <w:jc w:val="both"/>
        <w:rPr>
          <w:rFonts w:eastAsia="SimSun"/>
          <w:szCs w:val="28"/>
        </w:rPr>
      </w:pPr>
      <w:bookmarkStart w:id="1" w:name="_Hlk163933706"/>
      <w:r>
        <w:rPr>
          <w:rFonts w:eastAsia="SimSun"/>
          <w:szCs w:val="28"/>
        </w:rPr>
        <w:t>a)</w:t>
      </w:r>
      <w:r w:rsidRPr="005B533E">
        <w:rPr>
          <w:rFonts w:eastAsia="SimSun"/>
          <w:szCs w:val="28"/>
        </w:rPr>
        <w:t xml:space="preserve"> Các doanh nghiệp nhỏ và vừa, doanh nghiệp công nghiệp hỗ trợ, doanh nghiệp đổi mới sáng tạo. </w:t>
      </w:r>
    </w:p>
    <w:p w14:paraId="12C6191A" w14:textId="17AD8D6A" w:rsidR="00C65C8F" w:rsidRDefault="00C65C8F" w:rsidP="00C65C8F">
      <w:pPr>
        <w:spacing w:before="120"/>
        <w:ind w:firstLine="720"/>
        <w:jc w:val="both"/>
        <w:rPr>
          <w:rFonts w:eastAsia="SimSun"/>
          <w:szCs w:val="28"/>
        </w:rPr>
      </w:pPr>
      <w:r>
        <w:rPr>
          <w:rFonts w:eastAsia="SimSun"/>
          <w:szCs w:val="28"/>
        </w:rPr>
        <w:t>b)</w:t>
      </w:r>
      <w:r w:rsidRPr="005B533E">
        <w:rPr>
          <w:rFonts w:eastAsia="SimSun"/>
          <w:szCs w:val="28"/>
        </w:rPr>
        <w:t xml:space="preserve"> Tổ chức có chức năng quản lý, kinh doanh nhà </w:t>
      </w:r>
      <w:r w:rsidR="000C5440">
        <w:rPr>
          <w:bCs/>
          <w:szCs w:val="30"/>
        </w:rPr>
        <w:t xml:space="preserve">(Trung tâm phát triển quỹ đất) </w:t>
      </w:r>
      <w:r w:rsidRPr="005B533E">
        <w:rPr>
          <w:rFonts w:eastAsia="SimSun"/>
          <w:szCs w:val="28"/>
        </w:rPr>
        <w:t xml:space="preserve">được Ủy ban nhân dân tỉnh </w:t>
      </w:r>
      <w:r>
        <w:rPr>
          <w:rFonts w:eastAsia="SimSun"/>
          <w:szCs w:val="28"/>
        </w:rPr>
        <w:t>Lạng Sơn</w:t>
      </w:r>
      <w:r w:rsidRPr="005B533E">
        <w:rPr>
          <w:rFonts w:eastAsia="SimSun"/>
          <w:szCs w:val="28"/>
        </w:rPr>
        <w:t xml:space="preserve"> và Ủy ban nhân dân các xã, phường thuộc tỉnh </w:t>
      </w:r>
      <w:r>
        <w:rPr>
          <w:rFonts w:eastAsia="SimSun"/>
          <w:szCs w:val="28"/>
        </w:rPr>
        <w:t>Lạng Sơn</w:t>
      </w:r>
      <w:r w:rsidRPr="005B533E">
        <w:rPr>
          <w:rFonts w:eastAsia="SimSun"/>
          <w:szCs w:val="28"/>
        </w:rPr>
        <w:t xml:space="preserve"> giao nhiệm vụ quản lý, khai thác nhà, đất. </w:t>
      </w:r>
    </w:p>
    <w:p w14:paraId="54BDBF87" w14:textId="77777777" w:rsidR="00C65C8F" w:rsidRPr="00FD3898" w:rsidRDefault="00C65C8F" w:rsidP="00C65C8F">
      <w:pPr>
        <w:spacing w:before="120"/>
        <w:ind w:firstLine="720"/>
        <w:jc w:val="both"/>
        <w:rPr>
          <w:rFonts w:eastAsia="SimSun"/>
          <w:szCs w:val="28"/>
          <w:lang w:val="nl-NL"/>
        </w:rPr>
      </w:pPr>
      <w:r>
        <w:rPr>
          <w:rFonts w:eastAsia="SimSun"/>
          <w:szCs w:val="28"/>
        </w:rPr>
        <w:t>c)</w:t>
      </w:r>
      <w:r w:rsidRPr="005B533E">
        <w:rPr>
          <w:rFonts w:eastAsia="SimSun"/>
          <w:szCs w:val="28"/>
        </w:rPr>
        <w:t xml:space="preserve"> Các cơ quan, tổ chức, đơn vị khác có liên quan đến việc quản lý, sử dụng và khai thác nhà, đất.</w:t>
      </w:r>
    </w:p>
    <w:bookmarkEnd w:id="1"/>
    <w:p w14:paraId="094446F0" w14:textId="44BC5667" w:rsidR="00C65C8F" w:rsidRPr="00C65C8F" w:rsidRDefault="00C65C8F" w:rsidP="00C65C8F">
      <w:pPr>
        <w:pStyle w:val="NormalWeb"/>
        <w:widowControl w:val="0"/>
        <w:spacing w:before="120" w:beforeAutospacing="0" w:after="0" w:afterAutospacing="0"/>
        <w:ind w:firstLine="720"/>
        <w:jc w:val="both"/>
        <w:rPr>
          <w:b/>
          <w:sz w:val="28"/>
          <w:szCs w:val="28"/>
          <w:lang w:val="en-US"/>
        </w:rPr>
      </w:pPr>
      <w:r w:rsidRPr="00C65C8F">
        <w:rPr>
          <w:b/>
          <w:sz w:val="28"/>
          <w:szCs w:val="28"/>
          <w:lang w:val="pt-BR"/>
        </w:rPr>
        <w:t xml:space="preserve">2. </w:t>
      </w:r>
      <w:r w:rsidRPr="00C65C8F">
        <w:rPr>
          <w:b/>
          <w:sz w:val="28"/>
          <w:szCs w:val="28"/>
          <w:lang w:val="en-US"/>
        </w:rPr>
        <w:t>Bố cục của dự thảo Quyết định</w:t>
      </w:r>
    </w:p>
    <w:p w14:paraId="19160D1A" w14:textId="596F9212" w:rsidR="00803AEF" w:rsidRPr="00C65C8F" w:rsidRDefault="00803AEF" w:rsidP="00C65C8F">
      <w:pPr>
        <w:pStyle w:val="NormalWeb"/>
        <w:widowControl w:val="0"/>
        <w:spacing w:before="120" w:beforeAutospacing="0" w:after="0" w:afterAutospacing="0"/>
        <w:ind w:firstLine="720"/>
        <w:jc w:val="both"/>
        <w:rPr>
          <w:sz w:val="28"/>
          <w:szCs w:val="28"/>
          <w:lang w:val="pt-BR"/>
        </w:rPr>
      </w:pPr>
      <w:r w:rsidRPr="00C65C8F">
        <w:rPr>
          <w:sz w:val="28"/>
          <w:szCs w:val="28"/>
          <w:lang w:val="pt-BR"/>
        </w:rPr>
        <w:t>Dự thảo Quyết định gồm 0</w:t>
      </w:r>
      <w:r w:rsidR="00FE7895" w:rsidRPr="00C65C8F">
        <w:rPr>
          <w:sz w:val="28"/>
          <w:szCs w:val="28"/>
          <w:lang w:val="pt-BR"/>
        </w:rPr>
        <w:t>5</w:t>
      </w:r>
      <w:r w:rsidRPr="00C65C8F">
        <w:rPr>
          <w:sz w:val="28"/>
          <w:szCs w:val="28"/>
          <w:lang w:val="pt-BR"/>
        </w:rPr>
        <w:t xml:space="preserve"> </w:t>
      </w:r>
      <w:r w:rsidR="00273BEC" w:rsidRPr="00C65C8F">
        <w:rPr>
          <w:sz w:val="28"/>
          <w:szCs w:val="28"/>
          <w:lang w:val="pt-BR"/>
        </w:rPr>
        <w:t>Đ</w:t>
      </w:r>
      <w:r w:rsidRPr="00C65C8F">
        <w:rPr>
          <w:sz w:val="28"/>
          <w:szCs w:val="28"/>
          <w:lang w:val="pt-BR"/>
        </w:rPr>
        <w:t>iều</w:t>
      </w:r>
      <w:r w:rsidR="00BD6688" w:rsidRPr="00C65C8F">
        <w:rPr>
          <w:sz w:val="28"/>
          <w:szCs w:val="28"/>
          <w:lang w:val="pt-BR"/>
        </w:rPr>
        <w:t xml:space="preserve">: </w:t>
      </w:r>
    </w:p>
    <w:p w14:paraId="029F9D03" w14:textId="3B94376F" w:rsidR="00BD6688" w:rsidRPr="00BD6688" w:rsidRDefault="00273BEC" w:rsidP="007E6230">
      <w:pPr>
        <w:spacing w:before="120"/>
        <w:ind w:firstLine="720"/>
        <w:jc w:val="both"/>
        <w:rPr>
          <w:szCs w:val="28"/>
          <w:lang w:val="pt-BR"/>
        </w:rPr>
      </w:pPr>
      <w:bookmarkStart w:id="2" w:name="dieu_1"/>
      <w:r w:rsidRPr="00BD6688">
        <w:rPr>
          <w:szCs w:val="28"/>
          <w:lang w:val="pt-BR"/>
        </w:rPr>
        <w:t xml:space="preserve">- </w:t>
      </w:r>
      <w:r w:rsidR="00C1075A" w:rsidRPr="00BD6688">
        <w:rPr>
          <w:szCs w:val="28"/>
          <w:lang w:val="vi-VN"/>
        </w:rPr>
        <w:t>Điều 1.</w:t>
      </w:r>
      <w:bookmarkEnd w:id="2"/>
      <w:r w:rsidR="00C1075A" w:rsidRPr="00761A94">
        <w:rPr>
          <w:szCs w:val="28"/>
          <w:lang w:val="vi-VN"/>
        </w:rPr>
        <w:t xml:space="preserve"> </w:t>
      </w:r>
      <w:r w:rsidR="00FE7895" w:rsidRPr="00FD3898">
        <w:rPr>
          <w:szCs w:val="28"/>
          <w:lang w:val="pt-BR"/>
        </w:rPr>
        <w:t>Phạm vi điều chỉnh</w:t>
      </w:r>
      <w:r w:rsidR="00FE7895">
        <w:rPr>
          <w:szCs w:val="28"/>
          <w:lang w:val="pt-BR"/>
        </w:rPr>
        <w:t xml:space="preserve">, </w:t>
      </w:r>
      <w:r w:rsidR="00FE7895">
        <w:rPr>
          <w:rFonts w:eastAsia="SimSun"/>
          <w:szCs w:val="28"/>
          <w:lang w:val="pt-BR"/>
        </w:rPr>
        <w:t>đ</w:t>
      </w:r>
      <w:r w:rsidR="00FE7895" w:rsidRPr="00A4332A">
        <w:rPr>
          <w:rFonts w:eastAsia="SimSun"/>
          <w:szCs w:val="28"/>
          <w:lang w:val="pt-BR"/>
        </w:rPr>
        <w:t>ối tượng áp dụng</w:t>
      </w:r>
      <w:r w:rsidR="00FE7895">
        <w:rPr>
          <w:rFonts w:eastAsia="SimSun"/>
          <w:szCs w:val="28"/>
          <w:lang w:val="pt-BR"/>
        </w:rPr>
        <w:t>.</w:t>
      </w:r>
    </w:p>
    <w:p w14:paraId="68F416C9" w14:textId="6DC434B2" w:rsidR="009715BA" w:rsidRPr="00BD6688" w:rsidRDefault="00273BEC" w:rsidP="007E6230">
      <w:pPr>
        <w:spacing w:before="120"/>
        <w:ind w:firstLine="720"/>
        <w:jc w:val="both"/>
        <w:rPr>
          <w:szCs w:val="28"/>
          <w:lang w:val="pt-BR"/>
        </w:rPr>
      </w:pPr>
      <w:bookmarkStart w:id="3" w:name="dieu_2"/>
      <w:r w:rsidRPr="00BD6688">
        <w:rPr>
          <w:szCs w:val="28"/>
          <w:lang w:val="pt-BR"/>
        </w:rPr>
        <w:t xml:space="preserve">- </w:t>
      </w:r>
      <w:r w:rsidR="00C1075A" w:rsidRPr="00BD6688">
        <w:rPr>
          <w:szCs w:val="28"/>
          <w:lang w:val="vi-VN"/>
        </w:rPr>
        <w:t>Điều 2.</w:t>
      </w:r>
      <w:bookmarkEnd w:id="3"/>
      <w:r w:rsidR="00C1075A" w:rsidRPr="00761A94">
        <w:rPr>
          <w:szCs w:val="28"/>
          <w:lang w:val="vi-VN"/>
        </w:rPr>
        <w:t xml:space="preserve"> </w:t>
      </w:r>
      <w:bookmarkStart w:id="4" w:name="dieu_2_name"/>
      <w:r w:rsidR="00FE7895" w:rsidRPr="005B533E">
        <w:rPr>
          <w:bCs/>
          <w:szCs w:val="30"/>
        </w:rPr>
        <w:t>Danh mục tài sản công cho thuê</w:t>
      </w:r>
      <w:r w:rsidRPr="00BD6688">
        <w:rPr>
          <w:szCs w:val="28"/>
          <w:lang w:val="pt-BR"/>
        </w:rPr>
        <w:t>.</w:t>
      </w:r>
    </w:p>
    <w:p w14:paraId="5DE07B0C" w14:textId="71C9A3DE" w:rsidR="00617183" w:rsidRPr="00BD6688" w:rsidRDefault="00273BEC" w:rsidP="007E6230">
      <w:pPr>
        <w:spacing w:before="120"/>
        <w:ind w:firstLine="720"/>
        <w:jc w:val="both"/>
        <w:rPr>
          <w:szCs w:val="28"/>
          <w:lang w:val="pt-BR"/>
        </w:rPr>
      </w:pPr>
      <w:r w:rsidRPr="00BD6688">
        <w:rPr>
          <w:szCs w:val="28"/>
          <w:lang w:val="pt-BR"/>
        </w:rPr>
        <w:lastRenderedPageBreak/>
        <w:t xml:space="preserve">- </w:t>
      </w:r>
      <w:r w:rsidR="00617183" w:rsidRPr="00BD6688">
        <w:rPr>
          <w:szCs w:val="28"/>
          <w:lang w:val="pt-BR"/>
        </w:rPr>
        <w:t xml:space="preserve">Điều 3. </w:t>
      </w:r>
      <w:r w:rsidR="00FE7895" w:rsidRPr="005B533E">
        <w:rPr>
          <w:szCs w:val="30"/>
        </w:rPr>
        <w:t>Tiêu chí, mức hỗ trợ, hình thức hỗ trợ, trình tự, thủ tục cho thuê</w:t>
      </w:r>
      <w:r w:rsidRPr="00BD6688">
        <w:rPr>
          <w:szCs w:val="28"/>
          <w:lang w:val="pt-BR"/>
        </w:rPr>
        <w:t>.</w:t>
      </w:r>
    </w:p>
    <w:bookmarkEnd w:id="4"/>
    <w:p w14:paraId="07B180EF" w14:textId="77777777" w:rsidR="00FE7895" w:rsidRDefault="00273BEC" w:rsidP="007E6230">
      <w:pPr>
        <w:spacing w:before="120"/>
        <w:ind w:firstLine="720"/>
        <w:jc w:val="both"/>
        <w:rPr>
          <w:szCs w:val="28"/>
          <w:lang w:val="pt-BR"/>
        </w:rPr>
      </w:pPr>
      <w:r w:rsidRPr="00BD6688">
        <w:rPr>
          <w:szCs w:val="28"/>
          <w:lang w:val="pt-BR"/>
        </w:rPr>
        <w:t xml:space="preserve">- </w:t>
      </w:r>
      <w:r w:rsidR="00617183" w:rsidRPr="00BD6688">
        <w:rPr>
          <w:szCs w:val="28"/>
          <w:lang w:val="vi-VN"/>
        </w:rPr>
        <w:t>Điều 4.</w:t>
      </w:r>
      <w:r w:rsidR="00617183" w:rsidRPr="00761A94">
        <w:rPr>
          <w:szCs w:val="28"/>
          <w:lang w:val="vi-VN"/>
        </w:rPr>
        <w:t xml:space="preserve"> </w:t>
      </w:r>
      <w:r w:rsidR="00FE7895">
        <w:rPr>
          <w:szCs w:val="30"/>
        </w:rPr>
        <w:t>Tổ chức thực hiện</w:t>
      </w:r>
      <w:r w:rsidR="00FE7895" w:rsidRPr="00BD6688">
        <w:rPr>
          <w:szCs w:val="28"/>
          <w:lang w:val="pt-BR"/>
        </w:rPr>
        <w:t xml:space="preserve"> </w:t>
      </w:r>
    </w:p>
    <w:p w14:paraId="6B69F957" w14:textId="61867B10" w:rsidR="00617183" w:rsidRDefault="00FE7895" w:rsidP="007E6230">
      <w:pPr>
        <w:spacing w:before="120"/>
        <w:ind w:firstLine="720"/>
        <w:jc w:val="both"/>
        <w:rPr>
          <w:szCs w:val="30"/>
          <w:lang w:val="nl-NL"/>
        </w:rPr>
      </w:pPr>
      <w:r w:rsidRPr="00BD6688">
        <w:rPr>
          <w:szCs w:val="28"/>
          <w:lang w:val="pt-BR"/>
        </w:rPr>
        <w:t xml:space="preserve">- </w:t>
      </w:r>
      <w:r w:rsidRPr="00BD6688">
        <w:rPr>
          <w:szCs w:val="28"/>
          <w:lang w:val="vi-VN"/>
        </w:rPr>
        <w:t xml:space="preserve">Điều </w:t>
      </w:r>
      <w:r>
        <w:rPr>
          <w:szCs w:val="28"/>
        </w:rPr>
        <w:t>5</w:t>
      </w:r>
      <w:r w:rsidRPr="00BD6688">
        <w:rPr>
          <w:szCs w:val="28"/>
          <w:lang w:val="vi-VN"/>
        </w:rPr>
        <w:t>.</w:t>
      </w:r>
      <w:r w:rsidRPr="00761A94">
        <w:rPr>
          <w:szCs w:val="28"/>
          <w:lang w:val="vi-VN"/>
        </w:rPr>
        <w:t xml:space="preserve"> </w:t>
      </w:r>
      <w:r w:rsidRPr="00A4332A">
        <w:rPr>
          <w:szCs w:val="30"/>
          <w:lang w:val="nl-NL"/>
        </w:rPr>
        <w:t>Hiệu lực</w:t>
      </w:r>
      <w:r>
        <w:rPr>
          <w:szCs w:val="30"/>
          <w:lang w:val="nl-NL"/>
        </w:rPr>
        <w:t xml:space="preserve"> thi hành, trách nhiệm</w:t>
      </w:r>
      <w:r w:rsidRPr="00A4332A">
        <w:rPr>
          <w:szCs w:val="30"/>
          <w:lang w:val="nl-NL"/>
        </w:rPr>
        <w:t xml:space="preserve"> thi hành</w:t>
      </w:r>
      <w:r>
        <w:rPr>
          <w:szCs w:val="30"/>
          <w:lang w:val="nl-NL"/>
        </w:rPr>
        <w:t>.</w:t>
      </w:r>
    </w:p>
    <w:p w14:paraId="447112F6" w14:textId="3C3CD4F3" w:rsidR="00C65C8F" w:rsidRDefault="00C65C8F" w:rsidP="007E6230">
      <w:pPr>
        <w:spacing w:before="120"/>
        <w:ind w:firstLine="720"/>
        <w:jc w:val="both"/>
        <w:rPr>
          <w:szCs w:val="30"/>
        </w:rPr>
      </w:pPr>
      <w:r w:rsidRPr="00C65C8F">
        <w:rPr>
          <w:b/>
          <w:bCs/>
          <w:szCs w:val="30"/>
          <w:lang w:val="nl-NL"/>
        </w:rPr>
        <w:t>3.</w:t>
      </w:r>
      <w:r>
        <w:rPr>
          <w:szCs w:val="30"/>
          <w:lang w:val="nl-NL"/>
        </w:rPr>
        <w:t xml:space="preserve"> </w:t>
      </w:r>
      <w:r w:rsidRPr="00C65C8F">
        <w:rPr>
          <w:b/>
          <w:bCs/>
          <w:szCs w:val="30"/>
        </w:rPr>
        <w:t>Nội dung cơ bản của dự thảo Quyết định</w:t>
      </w:r>
    </w:p>
    <w:p w14:paraId="2BA62076" w14:textId="08494DA3" w:rsidR="00C65C8F" w:rsidRDefault="00C65C8F" w:rsidP="007E6230">
      <w:pPr>
        <w:spacing w:before="120"/>
        <w:ind w:firstLine="720"/>
        <w:jc w:val="both"/>
        <w:rPr>
          <w:bCs/>
          <w:szCs w:val="30"/>
        </w:rPr>
      </w:pPr>
      <w:r w:rsidRPr="00C65C8F">
        <w:rPr>
          <w:b/>
          <w:bCs/>
          <w:szCs w:val="30"/>
        </w:rPr>
        <w:t>3.1.</w:t>
      </w:r>
      <w:r>
        <w:rPr>
          <w:szCs w:val="30"/>
        </w:rPr>
        <w:t xml:space="preserve"> </w:t>
      </w:r>
      <w:r w:rsidRPr="005B533E">
        <w:rPr>
          <w:bCs/>
          <w:szCs w:val="30"/>
        </w:rPr>
        <w:t xml:space="preserve">Danh mục tài sản công cho thuê là các cơ sở nhà, đất được tổ chức quản lý, kinh doanh nhà </w:t>
      </w:r>
      <w:r w:rsidR="002D3851">
        <w:rPr>
          <w:bCs/>
          <w:szCs w:val="30"/>
        </w:rPr>
        <w:t xml:space="preserve">(Trung tâm phát triển quỹ đất) </w:t>
      </w:r>
      <w:r w:rsidRPr="005B533E">
        <w:rPr>
          <w:bCs/>
          <w:szCs w:val="30"/>
        </w:rPr>
        <w:t>niêm yết thông tin nhà, đất có nhu cầu cho thuê và giá cho thuê nhà tại trụ sở của tổ chức quản lý, kinh doanh nhà, tại các địa điểm nhà, đất cho thuê, đồng thời đăng tải thông tin trên Cổng Thông tin điện tử của tỉnh, Cổng (Trang) thông tin điện tử của tổ chức quản lý, kinh doanh nhà và cơ quan quản lý cấp trên (nếu có).</w:t>
      </w:r>
    </w:p>
    <w:p w14:paraId="7C18D7B2" w14:textId="117BD2BD" w:rsidR="00C65C8F" w:rsidRDefault="00C65C8F" w:rsidP="00C65C8F">
      <w:pPr>
        <w:spacing w:before="120"/>
        <w:ind w:firstLine="720"/>
        <w:jc w:val="both"/>
        <w:rPr>
          <w:szCs w:val="30"/>
        </w:rPr>
      </w:pPr>
      <w:r w:rsidRPr="00C65C8F">
        <w:rPr>
          <w:b/>
          <w:szCs w:val="30"/>
        </w:rPr>
        <w:t xml:space="preserve">3.2. </w:t>
      </w:r>
      <w:r w:rsidRPr="005B533E">
        <w:rPr>
          <w:szCs w:val="30"/>
        </w:rPr>
        <w:t xml:space="preserve">Tiêu chí, mức hỗ trợ, hình thức hỗ trợ, trình tự, thủ tục cho thuê </w:t>
      </w:r>
    </w:p>
    <w:p w14:paraId="6017B655" w14:textId="02DADE47" w:rsidR="00C65C8F" w:rsidRDefault="00C65C8F" w:rsidP="00C65C8F">
      <w:pPr>
        <w:spacing w:before="120"/>
        <w:ind w:firstLine="720"/>
        <w:jc w:val="both"/>
        <w:rPr>
          <w:szCs w:val="30"/>
        </w:rPr>
      </w:pPr>
      <w:r w:rsidRPr="00C65C8F">
        <w:rPr>
          <w:b/>
          <w:bCs/>
          <w:szCs w:val="30"/>
        </w:rPr>
        <w:t>3.2.1.</w:t>
      </w:r>
      <w:r w:rsidRPr="005B533E">
        <w:rPr>
          <w:szCs w:val="30"/>
        </w:rPr>
        <w:t xml:space="preserve"> Tiêu chí hỗ trợ </w:t>
      </w:r>
    </w:p>
    <w:p w14:paraId="08BACB33" w14:textId="77777777" w:rsidR="00C65C8F" w:rsidRDefault="00C65C8F" w:rsidP="00C65C8F">
      <w:pPr>
        <w:spacing w:before="120"/>
        <w:ind w:firstLine="720"/>
        <w:jc w:val="both"/>
        <w:rPr>
          <w:szCs w:val="30"/>
        </w:rPr>
      </w:pPr>
      <w:r w:rsidRPr="005B533E">
        <w:rPr>
          <w:szCs w:val="30"/>
        </w:rPr>
        <w:t>a) Các doanh nghiệp nhỏ và vừa đáp ứng tiêu chí theo quy định tại Điều 4 Luật Hỗ trợ doanh nghiệp nhỏ và vừa số 04/2017/QH14 được hướng dẫn bởi Chương II Nghị định số 80/2021/NĐ-CP ngày 26</w:t>
      </w:r>
      <w:r>
        <w:rPr>
          <w:szCs w:val="30"/>
        </w:rPr>
        <w:t xml:space="preserve"> tháng </w:t>
      </w:r>
      <w:r w:rsidRPr="005B533E">
        <w:rPr>
          <w:szCs w:val="30"/>
        </w:rPr>
        <w:t>8</w:t>
      </w:r>
      <w:r>
        <w:rPr>
          <w:szCs w:val="30"/>
        </w:rPr>
        <w:t xml:space="preserve"> năm </w:t>
      </w:r>
      <w:r w:rsidRPr="005B533E">
        <w:rPr>
          <w:szCs w:val="30"/>
        </w:rPr>
        <w:t xml:space="preserve">2021 của Chính phủ Quy định chi tiết và hướng dẫn thi hành một số điều của Luật Hỗ trợ doanh nghiệp nhỏ và vừa; </w:t>
      </w:r>
    </w:p>
    <w:p w14:paraId="011221B9" w14:textId="77777777" w:rsidR="00C65C8F" w:rsidRDefault="00C65C8F" w:rsidP="00C65C8F">
      <w:pPr>
        <w:spacing w:before="120"/>
        <w:ind w:firstLine="720"/>
        <w:jc w:val="both"/>
        <w:rPr>
          <w:szCs w:val="30"/>
        </w:rPr>
      </w:pPr>
      <w:r w:rsidRPr="005B533E">
        <w:rPr>
          <w:szCs w:val="30"/>
        </w:rPr>
        <w:t xml:space="preserve">b) Các doanh nghiệp công nghiệp hỗ trợ là doanh nghiệp hoạt động trong các ngành công nghiệp sản xuất, gia công nguyên liệu, phụ liệu, vật liệu, linh kiện và phụ tùng để cung cấp cho sản xuất sản phẩm hoàn chỉnh; </w:t>
      </w:r>
    </w:p>
    <w:p w14:paraId="2FA4608B" w14:textId="77777777" w:rsidR="00C65C8F" w:rsidRDefault="00C65C8F" w:rsidP="00C65C8F">
      <w:pPr>
        <w:spacing w:before="120"/>
        <w:ind w:firstLine="720"/>
        <w:jc w:val="both"/>
        <w:rPr>
          <w:szCs w:val="30"/>
        </w:rPr>
      </w:pPr>
      <w:r w:rsidRPr="005B533E">
        <w:rPr>
          <w:szCs w:val="30"/>
        </w:rPr>
        <w:t xml:space="preserve">c) Các doanh nghiệp đổi mới sáng tạo là doanh nghiệp khởi nghiệp sáng tạo được công nhận theo quy định của Luật Khoa học, công nghệ và đổi mới sáng tạo và các văn bản hướng dẫn; </w:t>
      </w:r>
    </w:p>
    <w:p w14:paraId="50188006" w14:textId="77777777" w:rsidR="00C65C8F" w:rsidRDefault="00C65C8F" w:rsidP="00C65C8F">
      <w:pPr>
        <w:spacing w:before="120"/>
        <w:ind w:firstLine="720"/>
        <w:jc w:val="both"/>
        <w:rPr>
          <w:szCs w:val="30"/>
        </w:rPr>
      </w:pPr>
      <w:r w:rsidRPr="005B533E">
        <w:rPr>
          <w:szCs w:val="30"/>
        </w:rPr>
        <w:t xml:space="preserve">d) Trường hợp doanh nghiệp đồng thời đáp ứng từ hai tiêu chí hỗ trợ trở lên quy định tại các điểm a, b và c khoản này, doanh nghiệp chỉ được hưởng một mức hỗ trợ theo quy định tại Quyết định này. </w:t>
      </w:r>
    </w:p>
    <w:p w14:paraId="56F44F1E" w14:textId="6BEDFED0" w:rsidR="00C65C8F" w:rsidRDefault="00C65C8F" w:rsidP="00C65C8F">
      <w:pPr>
        <w:spacing w:before="120"/>
        <w:ind w:firstLine="720"/>
        <w:jc w:val="both"/>
        <w:rPr>
          <w:szCs w:val="30"/>
        </w:rPr>
      </w:pPr>
      <w:r w:rsidRPr="00C65C8F">
        <w:rPr>
          <w:b/>
          <w:bCs/>
          <w:szCs w:val="30"/>
        </w:rPr>
        <w:t>3.2.2.</w:t>
      </w:r>
      <w:r w:rsidRPr="005B533E">
        <w:rPr>
          <w:szCs w:val="30"/>
        </w:rPr>
        <w:t xml:space="preserve"> Mức hỗ trợ, hình thức hỗ trợ </w:t>
      </w:r>
    </w:p>
    <w:p w14:paraId="758C0777" w14:textId="5DD55E28" w:rsidR="00C65C8F" w:rsidRDefault="00C65C8F" w:rsidP="00C65C8F">
      <w:pPr>
        <w:spacing w:before="120"/>
        <w:ind w:firstLine="720"/>
        <w:jc w:val="both"/>
        <w:rPr>
          <w:szCs w:val="30"/>
        </w:rPr>
      </w:pPr>
      <w:r w:rsidRPr="005B533E">
        <w:rPr>
          <w:szCs w:val="30"/>
        </w:rPr>
        <w:t xml:space="preserve">a) Mức hỗ trợ: Giảm tiền thuê nhà với số tiền được giảm </w:t>
      </w:r>
      <w:r w:rsidR="002D3851" w:rsidRPr="002D3851">
        <w:rPr>
          <w:b/>
          <w:i/>
          <w:szCs w:val="30"/>
        </w:rPr>
        <w:t xml:space="preserve">dự kiến </w:t>
      </w:r>
      <w:r w:rsidRPr="002D3851">
        <w:rPr>
          <w:b/>
          <w:i/>
          <w:szCs w:val="30"/>
        </w:rPr>
        <w:t>bằng 50% số tiền thuê đất</w:t>
      </w:r>
      <w:r w:rsidRPr="005B533E">
        <w:rPr>
          <w:szCs w:val="30"/>
        </w:rPr>
        <w:t xml:space="preserve"> trong cơ cấu tiền thuê nhà. Mức hỗ trợ này được áp dụng trong thời gian tối đa là 03 năm kể từ ngày ký hợp đồng thuê nhà đối với doanh nghiệp thuộc đối tượng quy định tại khoản 1 Điều 2 Quyết định này. </w:t>
      </w:r>
    </w:p>
    <w:p w14:paraId="18074AB5" w14:textId="77777777" w:rsidR="00C65C8F" w:rsidRDefault="00C65C8F" w:rsidP="00C65C8F">
      <w:pPr>
        <w:spacing w:before="120"/>
        <w:ind w:firstLine="720"/>
        <w:jc w:val="both"/>
        <w:rPr>
          <w:szCs w:val="30"/>
        </w:rPr>
      </w:pPr>
      <w:r w:rsidRPr="005B533E">
        <w:rPr>
          <w:szCs w:val="30"/>
        </w:rPr>
        <w:t xml:space="preserve">b) Hình thức hỗ trợ: Được cho thuê nhà theo phương thức niêm yết giá. Số tiền thuê nhà được giảm xác định trên cơ sở giá cho thuê nhà tại hợp đồng thuê nhà, thời hạn thuê nhà của doanh nghiệp và được giảm trừ vào số tiền thuê nhà phải nộp theo quy định. </w:t>
      </w:r>
    </w:p>
    <w:p w14:paraId="6AC9B993" w14:textId="76DD5808" w:rsidR="00C65C8F" w:rsidRDefault="00C65C8F" w:rsidP="00C65C8F">
      <w:pPr>
        <w:spacing w:before="120"/>
        <w:ind w:firstLine="720"/>
        <w:jc w:val="both"/>
        <w:rPr>
          <w:szCs w:val="30"/>
        </w:rPr>
      </w:pPr>
      <w:r w:rsidRPr="00C65C8F">
        <w:rPr>
          <w:b/>
          <w:bCs/>
          <w:szCs w:val="30"/>
        </w:rPr>
        <w:t>3.2.3.</w:t>
      </w:r>
      <w:r w:rsidRPr="005B533E">
        <w:rPr>
          <w:szCs w:val="30"/>
        </w:rPr>
        <w:t xml:space="preserve"> Trình tự, thủ tục cho thuê  </w:t>
      </w:r>
    </w:p>
    <w:p w14:paraId="0DB16D90" w14:textId="765A2A78" w:rsidR="00C65C8F" w:rsidRDefault="00C65C8F" w:rsidP="00C65C8F">
      <w:pPr>
        <w:spacing w:before="120"/>
        <w:ind w:firstLine="720"/>
        <w:jc w:val="both"/>
        <w:rPr>
          <w:szCs w:val="30"/>
        </w:rPr>
      </w:pPr>
      <w:r w:rsidRPr="005B533E">
        <w:rPr>
          <w:szCs w:val="30"/>
        </w:rPr>
        <w:t xml:space="preserve">Doanh nghiệp thuộc đối tượng quy định tại khoản 1 Điều 2 Quyết định này có nhu cầu thuê nhà, đất là tài sản công không sử dụng vào mục đích để ở đã giao cho tổ chức có chức năng quản lý, kinh doanh nhà địa phương </w:t>
      </w:r>
      <w:r w:rsidR="002D3851">
        <w:rPr>
          <w:bCs/>
          <w:szCs w:val="30"/>
        </w:rPr>
        <w:t xml:space="preserve">(Trung tâm phát triển quỹ đất) </w:t>
      </w:r>
      <w:r w:rsidRPr="005B533E">
        <w:rPr>
          <w:szCs w:val="30"/>
        </w:rPr>
        <w:t xml:space="preserve">quản lý, khai thác thực hiện theo trình tự, thủ tục quy định tại </w:t>
      </w:r>
      <w:r w:rsidRPr="005B533E">
        <w:rPr>
          <w:szCs w:val="30"/>
        </w:rPr>
        <w:lastRenderedPageBreak/>
        <w:t>các khoản 4, 5, 6 Điều 14 Nghị định số 108/2024/NĐ-CP ngày 23</w:t>
      </w:r>
      <w:r>
        <w:rPr>
          <w:szCs w:val="30"/>
        </w:rPr>
        <w:t xml:space="preserve"> tháng </w:t>
      </w:r>
      <w:r w:rsidRPr="005B533E">
        <w:rPr>
          <w:szCs w:val="30"/>
        </w:rPr>
        <w:t>8</w:t>
      </w:r>
      <w:r>
        <w:rPr>
          <w:szCs w:val="30"/>
        </w:rPr>
        <w:t xml:space="preserve"> năm </w:t>
      </w:r>
      <w:r w:rsidRPr="005B533E">
        <w:rPr>
          <w:szCs w:val="30"/>
        </w:rPr>
        <w:t>2024 của Chính phủ quy định việc quản lý, sử dụng và khai thác nhà, đất là tài sản công không sử dụng vào mục đích để ở giao cho tổ chức có chức năng quản lý, kinh doanh nhà địa phương quản lý, khai thác.</w:t>
      </w:r>
    </w:p>
    <w:p w14:paraId="74BA006D" w14:textId="77777777" w:rsidR="00C65C8F" w:rsidRPr="00FD3898" w:rsidRDefault="00C65C8F" w:rsidP="00C65C8F">
      <w:pPr>
        <w:spacing w:before="120"/>
        <w:ind w:firstLine="720"/>
        <w:jc w:val="both"/>
        <w:rPr>
          <w:szCs w:val="30"/>
          <w:lang w:val="nl-NL"/>
        </w:rPr>
      </w:pPr>
      <w:r w:rsidRPr="00C65C8F">
        <w:rPr>
          <w:b/>
          <w:bCs/>
          <w:szCs w:val="30"/>
        </w:rPr>
        <w:t>3.3.</w:t>
      </w:r>
      <w:r>
        <w:rPr>
          <w:szCs w:val="30"/>
        </w:rPr>
        <w:t xml:space="preserve"> Tổ chức thực hiện</w:t>
      </w:r>
    </w:p>
    <w:p w14:paraId="1EAF51C2" w14:textId="2F6AEEB8" w:rsidR="00C65C8F" w:rsidRDefault="00C65C8F" w:rsidP="00C65C8F">
      <w:pPr>
        <w:pStyle w:val="NoSpacing"/>
        <w:spacing w:before="120"/>
        <w:ind w:firstLine="720"/>
        <w:jc w:val="both"/>
        <w:rPr>
          <w:sz w:val="28"/>
          <w:szCs w:val="30"/>
        </w:rPr>
      </w:pPr>
      <w:r w:rsidRPr="00C65C8F">
        <w:rPr>
          <w:b/>
          <w:bCs/>
          <w:sz w:val="28"/>
          <w:szCs w:val="30"/>
          <w:lang w:val="nl-NL"/>
        </w:rPr>
        <w:t>3.3.1.</w:t>
      </w:r>
      <w:r w:rsidRPr="00FD3898">
        <w:rPr>
          <w:sz w:val="28"/>
          <w:szCs w:val="30"/>
          <w:lang w:val="nl-NL"/>
        </w:rPr>
        <w:t xml:space="preserve"> </w:t>
      </w:r>
      <w:r w:rsidRPr="005B533E">
        <w:rPr>
          <w:sz w:val="28"/>
          <w:szCs w:val="30"/>
        </w:rPr>
        <w:t>Đối với nhà, đất đang cho thuê theo Hợp đồng ký trước ngày Quyết định có hiệu lực thi hành thì được hưởng chính sách hỗ trợ quy định tại</w:t>
      </w:r>
      <w:r w:rsidR="005D170E">
        <w:rPr>
          <w:sz w:val="28"/>
          <w:szCs w:val="30"/>
        </w:rPr>
        <w:t xml:space="preserve"> khoản 3.2.2</w:t>
      </w:r>
      <w:r w:rsidRPr="005B533E">
        <w:rPr>
          <w:sz w:val="28"/>
          <w:szCs w:val="30"/>
        </w:rPr>
        <w:t xml:space="preserve"> cho thời hạn còn lại của Hợp đồng. </w:t>
      </w:r>
    </w:p>
    <w:p w14:paraId="46E03234" w14:textId="485732B0" w:rsidR="00C65C8F" w:rsidRDefault="00C65C8F" w:rsidP="00C65C8F">
      <w:pPr>
        <w:pStyle w:val="NoSpacing"/>
        <w:spacing w:before="120"/>
        <w:ind w:firstLine="720"/>
        <w:jc w:val="both"/>
        <w:rPr>
          <w:sz w:val="28"/>
          <w:szCs w:val="30"/>
        </w:rPr>
      </w:pPr>
      <w:r w:rsidRPr="00C65C8F">
        <w:rPr>
          <w:b/>
          <w:bCs/>
          <w:sz w:val="28"/>
          <w:szCs w:val="30"/>
        </w:rPr>
        <w:t>3.3.2.</w:t>
      </w:r>
      <w:r w:rsidRPr="005B533E">
        <w:rPr>
          <w:sz w:val="28"/>
          <w:szCs w:val="30"/>
        </w:rPr>
        <w:t xml:space="preserve"> Trường hợp văn bản được dẫn chiếu tại Quyết định này được sửa đổi, bổ sung, hướng dẫn hoặc thay thế bằng văn bản quy phạm pháp luật khác của cấp có thẩm quyền thì thực hiện theo quy định tại văn bản sửa đổi, bổ sung, hướng dẫn hoặc thay thế đó. </w:t>
      </w:r>
    </w:p>
    <w:p w14:paraId="21F2CD9C" w14:textId="4748E38F" w:rsidR="00C65C8F" w:rsidRPr="00FD3898" w:rsidRDefault="00C65C8F" w:rsidP="00C65C8F">
      <w:pPr>
        <w:pStyle w:val="NoSpacing"/>
        <w:spacing w:before="120"/>
        <w:ind w:firstLine="720"/>
        <w:jc w:val="both"/>
        <w:rPr>
          <w:sz w:val="28"/>
          <w:szCs w:val="28"/>
          <w:lang w:val="nl-NL"/>
        </w:rPr>
      </w:pPr>
      <w:r w:rsidRPr="00C65C8F">
        <w:rPr>
          <w:b/>
          <w:bCs/>
          <w:sz w:val="28"/>
          <w:szCs w:val="30"/>
        </w:rPr>
        <w:t>3.3.3.</w:t>
      </w:r>
      <w:r w:rsidRPr="005B533E">
        <w:rPr>
          <w:sz w:val="28"/>
          <w:szCs w:val="30"/>
        </w:rPr>
        <w:t xml:space="preserve"> Trong quá trình triển khai thực hiện, nếu có phát sinh vướng mắc hoặc có kiến nghị, đề xuất, các cơ quan, tổ chức, đơn vị kịp thời phản ánh, gửi văn bản về Sở Tài chính để tổng hợp, báo cáo </w:t>
      </w:r>
      <w:r>
        <w:rPr>
          <w:sz w:val="28"/>
          <w:szCs w:val="30"/>
        </w:rPr>
        <w:t>Uỷ ban nhân dân</w:t>
      </w:r>
      <w:r w:rsidRPr="005B533E">
        <w:rPr>
          <w:sz w:val="28"/>
          <w:szCs w:val="30"/>
        </w:rPr>
        <w:t xml:space="preserve"> tỉnh xem xét, sửa đổi, bổ sung cho phù hợp.</w:t>
      </w:r>
    </w:p>
    <w:p w14:paraId="43277F6D" w14:textId="07418AF4" w:rsidR="00214E51" w:rsidRPr="00BD6688" w:rsidRDefault="00C1075A" w:rsidP="007E6230">
      <w:pPr>
        <w:spacing w:before="120"/>
        <w:ind w:firstLine="720"/>
        <w:jc w:val="both"/>
        <w:rPr>
          <w:b/>
          <w:szCs w:val="28"/>
          <w:lang w:val="pt-BR"/>
        </w:rPr>
      </w:pPr>
      <w:r w:rsidRPr="00BD6688">
        <w:rPr>
          <w:b/>
          <w:szCs w:val="28"/>
          <w:lang w:val="pt-BR"/>
        </w:rPr>
        <w:t>V.</w:t>
      </w:r>
      <w:r w:rsidR="00214E51" w:rsidRPr="00BD6688">
        <w:rPr>
          <w:b/>
          <w:szCs w:val="28"/>
          <w:lang w:val="pt-BR"/>
        </w:rPr>
        <w:t xml:space="preserve"> </w:t>
      </w:r>
      <w:r w:rsidR="00C65C8F" w:rsidRPr="00C65C8F">
        <w:rPr>
          <w:b/>
          <w:szCs w:val="28"/>
          <w:lang w:eastAsia="vi-VN"/>
        </w:rPr>
        <w:t>DỰ KIẾN NGUỒN LỰC, ĐIỀU KIỆN ĐẢM BẢO CHO VIỆC THI HÀNH QUYẾT ĐỊNH VÀ THỜI GIAN TRÌNH THÔNG QUA</w:t>
      </w:r>
    </w:p>
    <w:p w14:paraId="2BB315D9" w14:textId="77777777" w:rsidR="00C65C8F" w:rsidRPr="00B25120" w:rsidRDefault="00C65C8F" w:rsidP="007E6230">
      <w:pPr>
        <w:widowControl w:val="0"/>
        <w:spacing w:before="120"/>
        <w:ind w:firstLine="720"/>
        <w:jc w:val="both"/>
        <w:rPr>
          <w:b/>
          <w:bCs/>
          <w:szCs w:val="28"/>
        </w:rPr>
      </w:pPr>
      <w:r w:rsidRPr="00B25120">
        <w:rPr>
          <w:b/>
          <w:bCs/>
          <w:szCs w:val="28"/>
        </w:rPr>
        <w:t>1. Dự kiến nguồn lực, điều kiện bảo đảm cho việc thi hành Quyết định</w:t>
      </w:r>
    </w:p>
    <w:p w14:paraId="2DDB0782" w14:textId="1059EC91" w:rsidR="00C65C8F" w:rsidRDefault="00C65C8F" w:rsidP="007E6230">
      <w:pPr>
        <w:widowControl w:val="0"/>
        <w:spacing w:before="120"/>
        <w:ind w:firstLine="720"/>
        <w:jc w:val="both"/>
        <w:rPr>
          <w:szCs w:val="28"/>
        </w:rPr>
      </w:pPr>
      <w:r w:rsidRPr="00C65C8F">
        <w:rPr>
          <w:szCs w:val="28"/>
        </w:rPr>
        <w:t>Kinh phí thực hiện: nguồn ngân sách nhà nước trong dự toán được giao hàng năm của các cơ quan, tổ chức, đơn vị thuộc phạm vi quản lý của tỉnh.</w:t>
      </w:r>
    </w:p>
    <w:p w14:paraId="3BEAAFEE" w14:textId="77777777" w:rsidR="00C65C8F" w:rsidRPr="00B25120" w:rsidRDefault="00C65C8F" w:rsidP="007E6230">
      <w:pPr>
        <w:widowControl w:val="0"/>
        <w:spacing w:before="120"/>
        <w:ind w:firstLine="720"/>
        <w:jc w:val="both"/>
        <w:rPr>
          <w:b/>
          <w:bCs/>
          <w:szCs w:val="28"/>
        </w:rPr>
      </w:pPr>
      <w:r w:rsidRPr="00B25120">
        <w:rPr>
          <w:b/>
          <w:bCs/>
          <w:szCs w:val="28"/>
        </w:rPr>
        <w:t xml:space="preserve">2. Thời gian trình thông qua Quyết định </w:t>
      </w:r>
    </w:p>
    <w:p w14:paraId="1BBDC460" w14:textId="2759190E" w:rsidR="00C65C8F" w:rsidRDefault="00C65C8F" w:rsidP="007E6230">
      <w:pPr>
        <w:widowControl w:val="0"/>
        <w:spacing w:before="120"/>
        <w:ind w:firstLine="720"/>
        <w:jc w:val="both"/>
        <w:rPr>
          <w:szCs w:val="28"/>
        </w:rPr>
      </w:pPr>
      <w:r w:rsidRPr="00C65C8F">
        <w:rPr>
          <w:szCs w:val="28"/>
        </w:rPr>
        <w:t>Sở Tài chính dự kiến trình Quyết định của Uỷ ban nhân dân tỉnh</w:t>
      </w:r>
      <w:r>
        <w:rPr>
          <w:spacing w:val="-2"/>
          <w:szCs w:val="28"/>
          <w:lang w:val="da-DK"/>
        </w:rPr>
        <w:t xml:space="preserve"> ban hành</w:t>
      </w:r>
      <w:r w:rsidRPr="00076F4B">
        <w:rPr>
          <w:spacing w:val="-2"/>
          <w:szCs w:val="28"/>
          <w:lang w:val="da-DK"/>
        </w:rPr>
        <w:t xml:space="preserve"> </w:t>
      </w:r>
      <w:r w:rsidRPr="0087765F">
        <w:rPr>
          <w:bCs/>
          <w:spacing w:val="-2"/>
          <w:szCs w:val="28"/>
        </w:rPr>
        <w:t>danh mục tài sản công cho thuê, tiêu chí, mức hỗ trợ, hình thức hỗ trợ, trình tự, thủ tục cho thuê đối với từng loại tài sản khi cho các doanh nghiệp nhỏ và vừa, doanh nghiệp công nghiệp hỗ trợ, doanh nghiệp đổi mới sáng tạo thuê nhà, đất là tài sản công</w:t>
      </w:r>
      <w:r>
        <w:rPr>
          <w:bCs/>
          <w:spacing w:val="-2"/>
          <w:szCs w:val="28"/>
        </w:rPr>
        <w:t xml:space="preserve"> </w:t>
      </w:r>
      <w:r w:rsidRPr="00761A94">
        <w:rPr>
          <w:bCs/>
          <w:spacing w:val="-2"/>
          <w:szCs w:val="28"/>
          <w:lang w:val="pt-BR"/>
        </w:rPr>
        <w:t>thuộc phạm vi quản lý của tỉnh Lạng Sơn</w:t>
      </w:r>
      <w:r w:rsidRPr="00C65C8F">
        <w:rPr>
          <w:szCs w:val="28"/>
        </w:rPr>
        <w:t xml:space="preserve"> trong phiên họp Uỷ ban nhân dân tỉnh thường kỳ tháng </w:t>
      </w:r>
      <w:r>
        <w:rPr>
          <w:szCs w:val="28"/>
        </w:rPr>
        <w:t>6</w:t>
      </w:r>
      <w:r w:rsidRPr="00C65C8F">
        <w:rPr>
          <w:szCs w:val="28"/>
        </w:rPr>
        <w:t xml:space="preserve"> năm 2025. </w:t>
      </w:r>
    </w:p>
    <w:p w14:paraId="1EC415A4" w14:textId="1800B66D" w:rsidR="00B25120" w:rsidRDefault="00C65C8F" w:rsidP="007E6230">
      <w:pPr>
        <w:widowControl w:val="0"/>
        <w:spacing w:before="120"/>
        <w:ind w:firstLine="720"/>
        <w:jc w:val="both"/>
        <w:rPr>
          <w:szCs w:val="28"/>
        </w:rPr>
      </w:pPr>
      <w:r w:rsidRPr="00C65C8F">
        <w:rPr>
          <w:szCs w:val="28"/>
        </w:rPr>
        <w:t>Trên đây là Tờ trình về dự thảo Quyết định của Ủy ban nhân dân tỉnh</w:t>
      </w:r>
      <w:r w:rsidR="00B25120">
        <w:rPr>
          <w:szCs w:val="28"/>
        </w:rPr>
        <w:t xml:space="preserve"> </w:t>
      </w:r>
      <w:r w:rsidR="00B25120">
        <w:rPr>
          <w:spacing w:val="-2"/>
          <w:szCs w:val="28"/>
          <w:lang w:val="da-DK"/>
        </w:rPr>
        <w:t>ban hành</w:t>
      </w:r>
      <w:r w:rsidR="00B25120" w:rsidRPr="00076F4B">
        <w:rPr>
          <w:spacing w:val="-2"/>
          <w:szCs w:val="28"/>
          <w:lang w:val="da-DK"/>
        </w:rPr>
        <w:t xml:space="preserve"> </w:t>
      </w:r>
      <w:r w:rsidR="00B25120" w:rsidRPr="0087765F">
        <w:rPr>
          <w:bCs/>
          <w:spacing w:val="-2"/>
          <w:szCs w:val="28"/>
        </w:rPr>
        <w:t>danh mục tài sản công cho thuê, tiêu chí, mức hỗ trợ, hình thức hỗ trợ, trình tự, thủ tục cho thuê đối với từng loại tài sản khi cho các doanh nghiệp nhỏ và vừa, doanh nghiệp công nghiệp hỗ trợ, doanh nghiệp đổi mới sáng tạo thuê nhà, đất là tài sản công</w:t>
      </w:r>
      <w:r w:rsidR="00B25120">
        <w:rPr>
          <w:bCs/>
          <w:spacing w:val="-2"/>
          <w:szCs w:val="28"/>
        </w:rPr>
        <w:t xml:space="preserve"> </w:t>
      </w:r>
      <w:r w:rsidR="00B25120" w:rsidRPr="00761A94">
        <w:rPr>
          <w:bCs/>
          <w:spacing w:val="-2"/>
          <w:szCs w:val="28"/>
          <w:lang w:val="pt-BR"/>
        </w:rPr>
        <w:t>thuộc phạm vi quản lý của tỉnh Lạng Sơn</w:t>
      </w:r>
      <w:r w:rsidRPr="00C65C8F">
        <w:rPr>
          <w:szCs w:val="28"/>
        </w:rPr>
        <w:t xml:space="preserve">, Sở Tài chính xin kính trình Ủy ban nhân dân tỉnh xem xét, quyết định./. </w:t>
      </w:r>
    </w:p>
    <w:p w14:paraId="4B6854EB" w14:textId="77777777" w:rsidR="00B25120" w:rsidRPr="00B25120" w:rsidRDefault="00C65C8F" w:rsidP="007E6230">
      <w:pPr>
        <w:widowControl w:val="0"/>
        <w:spacing w:before="120"/>
        <w:ind w:firstLine="720"/>
        <w:jc w:val="both"/>
        <w:rPr>
          <w:i/>
          <w:iCs/>
          <w:szCs w:val="28"/>
        </w:rPr>
      </w:pPr>
      <w:r w:rsidRPr="00B25120">
        <w:rPr>
          <w:i/>
          <w:iCs/>
          <w:szCs w:val="28"/>
        </w:rPr>
        <w:t>(</w:t>
      </w:r>
      <w:r w:rsidR="00B25120" w:rsidRPr="00B25120">
        <w:rPr>
          <w:i/>
          <w:iCs/>
          <w:szCs w:val="28"/>
        </w:rPr>
        <w:t>G</w:t>
      </w:r>
      <w:r w:rsidRPr="00B25120">
        <w:rPr>
          <w:i/>
          <w:iCs/>
          <w:szCs w:val="28"/>
        </w:rPr>
        <w:t>ửi kèm theo</w:t>
      </w:r>
      <w:r w:rsidR="00B25120" w:rsidRPr="00B25120">
        <w:rPr>
          <w:i/>
          <w:iCs/>
          <w:szCs w:val="28"/>
        </w:rPr>
        <w:t xml:space="preserve"> Tờ trình</w:t>
      </w:r>
      <w:r w:rsidRPr="00B25120">
        <w:rPr>
          <w:i/>
          <w:iCs/>
          <w:szCs w:val="28"/>
        </w:rPr>
        <w:t xml:space="preserve">: </w:t>
      </w:r>
    </w:p>
    <w:p w14:paraId="608D768D" w14:textId="77777777" w:rsidR="00B25120" w:rsidRPr="00B25120" w:rsidRDefault="00C65C8F" w:rsidP="007E6230">
      <w:pPr>
        <w:widowControl w:val="0"/>
        <w:spacing w:before="120"/>
        <w:ind w:firstLine="720"/>
        <w:jc w:val="both"/>
        <w:rPr>
          <w:i/>
          <w:iCs/>
          <w:szCs w:val="28"/>
        </w:rPr>
      </w:pPr>
      <w:r w:rsidRPr="00B25120">
        <w:rPr>
          <w:i/>
          <w:iCs/>
          <w:szCs w:val="28"/>
        </w:rPr>
        <w:t xml:space="preserve">1. Dự thảo Quyết định của Ủy ban nhân dân tỉnh </w:t>
      </w:r>
      <w:r w:rsidR="00B25120" w:rsidRPr="00B25120">
        <w:rPr>
          <w:i/>
          <w:iCs/>
          <w:spacing w:val="-2"/>
          <w:szCs w:val="28"/>
          <w:lang w:val="da-DK"/>
        </w:rPr>
        <w:t xml:space="preserve">ban hành </w:t>
      </w:r>
      <w:r w:rsidR="00B25120" w:rsidRPr="00B25120">
        <w:rPr>
          <w:bCs/>
          <w:i/>
          <w:iCs/>
          <w:spacing w:val="-2"/>
          <w:szCs w:val="28"/>
        </w:rPr>
        <w:t xml:space="preserve">danh mục tài sản công cho thuê, tiêu chí, mức hỗ trợ, hình thức hỗ trợ, trình tự, thủ tục cho thuê đối với từng loại tài sản khi cho các doanh nghiệp nhỏ và vừa, doanh nghiệp công nghiệp hỗ trợ, doanh nghiệp đổi mới sáng tạo thuê nhà, đất là tài sản công </w:t>
      </w:r>
      <w:r w:rsidR="00B25120" w:rsidRPr="00B25120">
        <w:rPr>
          <w:bCs/>
          <w:i/>
          <w:iCs/>
          <w:spacing w:val="-2"/>
          <w:szCs w:val="28"/>
          <w:lang w:val="pt-BR"/>
        </w:rPr>
        <w:t>thuộc phạm vi quản lý của tỉnh Lạng Sơn</w:t>
      </w:r>
      <w:r w:rsidRPr="00B25120">
        <w:rPr>
          <w:i/>
          <w:iCs/>
          <w:szCs w:val="28"/>
        </w:rPr>
        <w:t>;</w:t>
      </w:r>
    </w:p>
    <w:p w14:paraId="50E6C12D" w14:textId="50018994" w:rsidR="00B25120" w:rsidRPr="00B25120" w:rsidRDefault="00B25120" w:rsidP="00E63A97">
      <w:pPr>
        <w:spacing w:before="120"/>
        <w:ind w:firstLine="720"/>
        <w:jc w:val="both"/>
        <w:rPr>
          <w:i/>
          <w:iCs/>
        </w:rPr>
      </w:pPr>
      <w:r w:rsidRPr="00B25120">
        <w:rPr>
          <w:i/>
          <w:iCs/>
        </w:rPr>
        <w:lastRenderedPageBreak/>
        <w:t xml:space="preserve">3. Bản Tổng hợp ý kiến, tiếp thu, giải trình ý kiến góp ý đối với dự thảo Quyết định của Uỷ ban nhân dân </w:t>
      </w:r>
      <w:r w:rsidRPr="00B25120">
        <w:rPr>
          <w:i/>
          <w:iCs/>
          <w:spacing w:val="-2"/>
          <w:szCs w:val="28"/>
          <w:lang w:val="da-DK"/>
        </w:rPr>
        <w:t xml:space="preserve">ban hành </w:t>
      </w:r>
      <w:r w:rsidRPr="00B25120">
        <w:rPr>
          <w:bCs/>
          <w:i/>
          <w:iCs/>
          <w:spacing w:val="-2"/>
          <w:szCs w:val="28"/>
        </w:rPr>
        <w:t xml:space="preserve">danh mục tài sản công cho thuê, tiêu chí, mức hỗ trợ, hình thức hỗ trợ, trình tự, thủ tục cho thuê đối với từng loại tài sản khi cho các doanh nghiệp nhỏ và vừa, doanh nghiệp công nghiệp hỗ trợ, doanh nghiệp đổi mới sáng tạo thuê nhà, đất là tài sản công </w:t>
      </w:r>
      <w:r w:rsidRPr="00B25120">
        <w:rPr>
          <w:bCs/>
          <w:i/>
          <w:iCs/>
          <w:spacing w:val="-2"/>
          <w:szCs w:val="28"/>
          <w:lang w:val="pt-BR"/>
        </w:rPr>
        <w:t>thuộc phạm vi quản lý của tỉnh Lạng Sơn</w:t>
      </w:r>
      <w:r w:rsidRPr="00B25120">
        <w:rPr>
          <w:i/>
          <w:iCs/>
        </w:rPr>
        <w:t xml:space="preserve">; </w:t>
      </w:r>
    </w:p>
    <w:p w14:paraId="55AC34C6" w14:textId="53C26D8B" w:rsidR="00E63A97" w:rsidRPr="00B25120" w:rsidRDefault="00B25120" w:rsidP="00E63A97">
      <w:pPr>
        <w:spacing w:before="120"/>
        <w:ind w:firstLine="720"/>
        <w:jc w:val="both"/>
        <w:rPr>
          <w:i/>
          <w:iCs/>
        </w:rPr>
      </w:pPr>
      <w:r w:rsidRPr="00B25120">
        <w:rPr>
          <w:i/>
          <w:iCs/>
        </w:rPr>
        <w:t xml:space="preserve">4. Báo cáo thẩm định của Sở Tư pháp số </w:t>
      </w:r>
      <w:r>
        <w:rPr>
          <w:i/>
          <w:iCs/>
        </w:rPr>
        <w:t>…</w:t>
      </w:r>
      <w:r w:rsidRPr="00B25120">
        <w:rPr>
          <w:i/>
          <w:iCs/>
        </w:rPr>
        <w:t xml:space="preserve">/BC-STP ngày </w:t>
      </w:r>
      <w:r>
        <w:rPr>
          <w:i/>
          <w:iCs/>
        </w:rPr>
        <w:t>…</w:t>
      </w:r>
      <w:r w:rsidRPr="00B25120">
        <w:rPr>
          <w:i/>
          <w:iCs/>
        </w:rPr>
        <w:t xml:space="preserve"> tháng </w:t>
      </w:r>
      <w:r>
        <w:rPr>
          <w:i/>
          <w:iCs/>
        </w:rPr>
        <w:t>6</w:t>
      </w:r>
      <w:r w:rsidRPr="00B25120">
        <w:rPr>
          <w:i/>
          <w:iCs/>
        </w:rPr>
        <w:t xml:space="preserve"> năm 2026 và Báo cáo tiếp thu, giải trình của Sở Tài chính).</w:t>
      </w:r>
    </w:p>
    <w:p w14:paraId="3B023D63" w14:textId="77777777" w:rsidR="00B25120" w:rsidRPr="00BD6688" w:rsidRDefault="00B25120" w:rsidP="00E63A97">
      <w:pPr>
        <w:spacing w:before="120"/>
        <w:ind w:firstLine="720"/>
        <w:jc w:val="both"/>
        <w:rPr>
          <w:lang w:val="es-PR"/>
        </w:rPr>
      </w:pPr>
    </w:p>
    <w:tbl>
      <w:tblPr>
        <w:tblW w:w="9099" w:type="dxa"/>
        <w:jc w:val="center"/>
        <w:tblLayout w:type="fixed"/>
        <w:tblLook w:val="01E0" w:firstRow="1" w:lastRow="1" w:firstColumn="1" w:lastColumn="1" w:noHBand="0" w:noVBand="0"/>
      </w:tblPr>
      <w:tblGrid>
        <w:gridCol w:w="4280"/>
        <w:gridCol w:w="4819"/>
      </w:tblGrid>
      <w:tr w:rsidR="00761A94" w:rsidRPr="00BD6688" w14:paraId="07BDD980" w14:textId="77777777" w:rsidTr="00E41885">
        <w:trPr>
          <w:trHeight w:val="80"/>
          <w:jc w:val="center"/>
        </w:trPr>
        <w:tc>
          <w:tcPr>
            <w:tcW w:w="4280" w:type="dxa"/>
            <w:vMerge w:val="restart"/>
          </w:tcPr>
          <w:p w14:paraId="1C124E72" w14:textId="77777777" w:rsidR="00214E51" w:rsidRPr="00BD6688" w:rsidRDefault="00214E51" w:rsidP="00E41885">
            <w:pPr>
              <w:rPr>
                <w:b/>
                <w:i/>
                <w:sz w:val="24"/>
                <w:lang w:val="es-PR"/>
              </w:rPr>
            </w:pPr>
            <w:r w:rsidRPr="00BD6688">
              <w:rPr>
                <w:b/>
                <w:i/>
                <w:sz w:val="24"/>
                <w:lang w:val="es-PR"/>
              </w:rPr>
              <w:t>Nơi nhận:</w:t>
            </w:r>
          </w:p>
          <w:p w14:paraId="05582B2F" w14:textId="77777777" w:rsidR="00214E51" w:rsidRPr="00BD6688" w:rsidRDefault="00214E51" w:rsidP="00E41885">
            <w:pPr>
              <w:rPr>
                <w:sz w:val="22"/>
                <w:szCs w:val="22"/>
                <w:lang w:val="es-PR"/>
              </w:rPr>
            </w:pPr>
            <w:r w:rsidRPr="00BD6688">
              <w:rPr>
                <w:sz w:val="22"/>
                <w:szCs w:val="22"/>
                <w:lang w:val="es-PR"/>
              </w:rPr>
              <w:t>- Như trên;</w:t>
            </w:r>
          </w:p>
          <w:p w14:paraId="227D4D4B" w14:textId="77777777" w:rsidR="009612F5" w:rsidRPr="00BD6688" w:rsidRDefault="00214E51" w:rsidP="00E41885">
            <w:pPr>
              <w:rPr>
                <w:sz w:val="22"/>
                <w:szCs w:val="22"/>
                <w:lang w:val="es-PR"/>
              </w:rPr>
            </w:pPr>
            <w:r w:rsidRPr="00BD6688">
              <w:rPr>
                <w:sz w:val="22"/>
                <w:szCs w:val="22"/>
                <w:lang w:val="es-PR"/>
              </w:rPr>
              <w:t xml:space="preserve">- </w:t>
            </w:r>
            <w:r w:rsidR="009612F5" w:rsidRPr="00BD6688">
              <w:rPr>
                <w:sz w:val="22"/>
                <w:szCs w:val="22"/>
                <w:lang w:val="es-PR"/>
              </w:rPr>
              <w:t xml:space="preserve">Sở </w:t>
            </w:r>
            <w:r w:rsidRPr="00BD6688">
              <w:rPr>
                <w:sz w:val="22"/>
                <w:szCs w:val="22"/>
                <w:lang w:val="es-PR"/>
              </w:rPr>
              <w:t>Tư pháp</w:t>
            </w:r>
            <w:r w:rsidR="008B1CC3" w:rsidRPr="00BD6688">
              <w:rPr>
                <w:sz w:val="22"/>
                <w:szCs w:val="22"/>
                <w:lang w:val="es-PR"/>
              </w:rPr>
              <w:t>;</w:t>
            </w:r>
          </w:p>
          <w:p w14:paraId="3C0AF7F5" w14:textId="77777777" w:rsidR="00214E51" w:rsidRPr="00BD6688" w:rsidRDefault="00214E51" w:rsidP="00E41885">
            <w:pPr>
              <w:rPr>
                <w:sz w:val="22"/>
                <w:szCs w:val="22"/>
                <w:lang w:val="es-PR"/>
              </w:rPr>
            </w:pPr>
            <w:r w:rsidRPr="00BD6688">
              <w:rPr>
                <w:sz w:val="22"/>
                <w:szCs w:val="22"/>
                <w:lang w:val="es-PR"/>
              </w:rPr>
              <w:t>- Lãnh đạo Sở;</w:t>
            </w:r>
          </w:p>
          <w:p w14:paraId="0BD7574F" w14:textId="0FA6261B" w:rsidR="005B7551" w:rsidRPr="00BD6688" w:rsidRDefault="005B7551" w:rsidP="00E41885">
            <w:pPr>
              <w:rPr>
                <w:sz w:val="22"/>
                <w:szCs w:val="22"/>
                <w:lang w:val="es-PR"/>
              </w:rPr>
            </w:pPr>
            <w:r w:rsidRPr="00BD6688">
              <w:rPr>
                <w:sz w:val="22"/>
                <w:szCs w:val="22"/>
                <w:lang w:val="es-PR"/>
              </w:rPr>
              <w:t>- V</w:t>
            </w:r>
            <w:r w:rsidR="000B4434">
              <w:rPr>
                <w:sz w:val="22"/>
                <w:szCs w:val="22"/>
                <w:lang w:val="es-PR"/>
              </w:rPr>
              <w:t>P</w:t>
            </w:r>
            <w:r w:rsidR="000522AE" w:rsidRPr="00BD6688">
              <w:rPr>
                <w:sz w:val="22"/>
                <w:szCs w:val="22"/>
                <w:lang w:val="es-PR"/>
              </w:rPr>
              <w:t>;</w:t>
            </w:r>
            <w:r w:rsidR="000B4434">
              <w:rPr>
                <w:sz w:val="22"/>
                <w:szCs w:val="22"/>
                <w:lang w:val="es-PR"/>
              </w:rPr>
              <w:t xml:space="preserve"> các phòng CM</w:t>
            </w:r>
          </w:p>
          <w:p w14:paraId="5F3D3B5A" w14:textId="0BBC51F5" w:rsidR="00214E51" w:rsidRPr="00BD6688" w:rsidRDefault="008B1CC3" w:rsidP="005B7551">
            <w:pPr>
              <w:rPr>
                <w:b/>
                <w:i/>
                <w:sz w:val="24"/>
                <w:lang w:val="es-PR"/>
              </w:rPr>
            </w:pPr>
            <w:r w:rsidRPr="00BD6688">
              <w:rPr>
                <w:sz w:val="22"/>
                <w:szCs w:val="22"/>
                <w:lang w:val="es-PR"/>
              </w:rPr>
              <w:t>- Lưu: VT</w:t>
            </w:r>
            <w:r w:rsidR="005B7551" w:rsidRPr="00BD6688">
              <w:rPr>
                <w:sz w:val="22"/>
                <w:szCs w:val="22"/>
                <w:lang w:val="es-PR"/>
              </w:rPr>
              <w:t>, QLG&amp;CS</w:t>
            </w:r>
            <w:r w:rsidR="005B7551" w:rsidRPr="00BD6688">
              <w:rPr>
                <w:sz w:val="22"/>
                <w:szCs w:val="22"/>
                <w:vertAlign w:val="subscript"/>
                <w:lang w:val="es-PR"/>
              </w:rPr>
              <w:t>(</w:t>
            </w:r>
            <w:r w:rsidR="00C1075A" w:rsidRPr="00BD6688">
              <w:rPr>
                <w:sz w:val="22"/>
                <w:szCs w:val="22"/>
                <w:vertAlign w:val="subscript"/>
                <w:lang w:val="es-PR"/>
              </w:rPr>
              <w:t>PTTT</w:t>
            </w:r>
            <w:r w:rsidR="00E934D2" w:rsidRPr="00BD6688">
              <w:rPr>
                <w:sz w:val="22"/>
                <w:szCs w:val="22"/>
                <w:vertAlign w:val="subscript"/>
                <w:lang w:val="es-PR"/>
              </w:rPr>
              <w:t>)</w:t>
            </w:r>
            <w:r w:rsidRPr="00BD6688">
              <w:rPr>
                <w:sz w:val="22"/>
                <w:szCs w:val="22"/>
                <w:lang w:val="es-PR"/>
              </w:rPr>
              <w:t>.</w:t>
            </w:r>
          </w:p>
        </w:tc>
        <w:tc>
          <w:tcPr>
            <w:tcW w:w="4819" w:type="dxa"/>
            <w:vAlign w:val="center"/>
          </w:tcPr>
          <w:p w14:paraId="4B1ADABD" w14:textId="4606AC5A" w:rsidR="00214E51" w:rsidRPr="00BD6688" w:rsidRDefault="00214E51" w:rsidP="00E41885">
            <w:pPr>
              <w:jc w:val="center"/>
              <w:rPr>
                <w:b/>
                <w:sz w:val="26"/>
                <w:szCs w:val="26"/>
                <w:lang w:val="es-PR"/>
              </w:rPr>
            </w:pPr>
            <w:r w:rsidRPr="00BD6688">
              <w:rPr>
                <w:b/>
                <w:sz w:val="26"/>
                <w:szCs w:val="26"/>
                <w:lang w:val="es-PR"/>
              </w:rPr>
              <w:t>GIÁM ĐỐC</w:t>
            </w:r>
          </w:p>
          <w:p w14:paraId="604665D7" w14:textId="090EC533" w:rsidR="00214E51" w:rsidRPr="00BD6688" w:rsidRDefault="00214E51" w:rsidP="00E41885">
            <w:pPr>
              <w:jc w:val="center"/>
              <w:rPr>
                <w:b/>
                <w:szCs w:val="28"/>
                <w:lang w:val="es-PR"/>
              </w:rPr>
            </w:pPr>
          </w:p>
        </w:tc>
      </w:tr>
      <w:tr w:rsidR="00761A94" w:rsidRPr="00BD6688" w14:paraId="22407F96" w14:textId="77777777" w:rsidTr="00E41885">
        <w:trPr>
          <w:trHeight w:val="80"/>
          <w:jc w:val="center"/>
        </w:trPr>
        <w:tc>
          <w:tcPr>
            <w:tcW w:w="4280" w:type="dxa"/>
            <w:vMerge/>
          </w:tcPr>
          <w:p w14:paraId="194DC8A9" w14:textId="77777777" w:rsidR="00214E51" w:rsidRPr="00BD6688" w:rsidRDefault="00214E51" w:rsidP="00E41885">
            <w:pPr>
              <w:rPr>
                <w:b/>
                <w:i/>
                <w:sz w:val="24"/>
                <w:lang w:val="es-PR"/>
              </w:rPr>
            </w:pPr>
          </w:p>
        </w:tc>
        <w:tc>
          <w:tcPr>
            <w:tcW w:w="4819" w:type="dxa"/>
            <w:vAlign w:val="center"/>
          </w:tcPr>
          <w:p w14:paraId="5817C7F8" w14:textId="77777777" w:rsidR="00214E51" w:rsidRPr="00BD6688" w:rsidRDefault="00214E51" w:rsidP="00E41885">
            <w:pPr>
              <w:jc w:val="center"/>
              <w:rPr>
                <w:b/>
                <w:szCs w:val="28"/>
                <w:lang w:val="es-PR"/>
              </w:rPr>
            </w:pPr>
          </w:p>
          <w:p w14:paraId="674C862D" w14:textId="77777777" w:rsidR="000522AE" w:rsidRPr="00BD6688" w:rsidRDefault="000522AE" w:rsidP="00E41885">
            <w:pPr>
              <w:jc w:val="center"/>
              <w:rPr>
                <w:b/>
                <w:szCs w:val="28"/>
                <w:lang w:val="es-PR"/>
              </w:rPr>
            </w:pPr>
          </w:p>
          <w:p w14:paraId="01B96BF9" w14:textId="77777777" w:rsidR="00214E51" w:rsidRPr="00BD6688" w:rsidRDefault="00214E51" w:rsidP="00A36C10">
            <w:pPr>
              <w:rPr>
                <w:b/>
                <w:szCs w:val="28"/>
                <w:lang w:val="es-PR"/>
              </w:rPr>
            </w:pPr>
          </w:p>
          <w:p w14:paraId="08182B44" w14:textId="77777777" w:rsidR="00DC6C0F" w:rsidRPr="00BD6688" w:rsidRDefault="00DC6C0F" w:rsidP="00A36C10">
            <w:pPr>
              <w:rPr>
                <w:b/>
                <w:szCs w:val="28"/>
                <w:lang w:val="es-PR"/>
              </w:rPr>
            </w:pPr>
          </w:p>
        </w:tc>
      </w:tr>
      <w:tr w:rsidR="00457710" w:rsidRPr="00761A94" w14:paraId="1086B1C5" w14:textId="77777777" w:rsidTr="005B7551">
        <w:trPr>
          <w:trHeight w:val="497"/>
          <w:jc w:val="center"/>
        </w:trPr>
        <w:tc>
          <w:tcPr>
            <w:tcW w:w="4280" w:type="dxa"/>
            <w:vMerge/>
          </w:tcPr>
          <w:p w14:paraId="1F6B5398" w14:textId="77777777" w:rsidR="00214E51" w:rsidRPr="00BD6688" w:rsidRDefault="00214E51" w:rsidP="00E41885">
            <w:pPr>
              <w:rPr>
                <w:b/>
                <w:i/>
                <w:sz w:val="24"/>
                <w:lang w:val="es-PR"/>
              </w:rPr>
            </w:pPr>
          </w:p>
        </w:tc>
        <w:tc>
          <w:tcPr>
            <w:tcW w:w="4819" w:type="dxa"/>
            <w:vAlign w:val="center"/>
          </w:tcPr>
          <w:p w14:paraId="7372A73D" w14:textId="2C5B0DD7" w:rsidR="00214E51" w:rsidRPr="00761A94" w:rsidRDefault="00E669E2" w:rsidP="00E41885">
            <w:pPr>
              <w:jc w:val="center"/>
              <w:rPr>
                <w:b/>
                <w:szCs w:val="28"/>
              </w:rPr>
            </w:pPr>
            <w:r>
              <w:rPr>
                <w:b/>
                <w:szCs w:val="28"/>
              </w:rPr>
              <w:t>Phan Hồng Tiến</w:t>
            </w:r>
          </w:p>
        </w:tc>
      </w:tr>
    </w:tbl>
    <w:p w14:paraId="1A5E878B" w14:textId="77777777" w:rsidR="00214E51" w:rsidRPr="00761A94" w:rsidRDefault="00214E51" w:rsidP="000C2DCB">
      <w:pPr>
        <w:ind w:firstLine="720"/>
        <w:jc w:val="both"/>
      </w:pPr>
    </w:p>
    <w:sectPr w:rsidR="00214E51" w:rsidRPr="00761A94" w:rsidSect="002D3851">
      <w:headerReference w:type="default" r:id="rId8"/>
      <w:pgSz w:w="11907" w:h="16840" w:code="9"/>
      <w:pgMar w:top="1134" w:right="1134" w:bottom="993"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5B8A" w14:textId="77777777" w:rsidR="008D0126" w:rsidRDefault="008D0126" w:rsidP="00214E51">
      <w:r>
        <w:separator/>
      </w:r>
    </w:p>
  </w:endnote>
  <w:endnote w:type="continuationSeparator" w:id="0">
    <w:p w14:paraId="1AC56308" w14:textId="77777777" w:rsidR="008D0126" w:rsidRDefault="008D0126" w:rsidP="0021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2557" w14:textId="77777777" w:rsidR="008D0126" w:rsidRDefault="008D0126" w:rsidP="00214E51">
      <w:r>
        <w:separator/>
      </w:r>
    </w:p>
  </w:footnote>
  <w:footnote w:type="continuationSeparator" w:id="0">
    <w:p w14:paraId="474161DC" w14:textId="77777777" w:rsidR="008D0126" w:rsidRDefault="008D0126" w:rsidP="0021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4720" w14:textId="36B2CC37" w:rsidR="00C9773A" w:rsidRPr="009612F5" w:rsidRDefault="00563BC6" w:rsidP="009612F5">
    <w:pPr>
      <w:pStyle w:val="Header"/>
      <w:jc w:val="center"/>
      <w:rPr>
        <w:lang w:val="en-US"/>
      </w:rPr>
    </w:pPr>
    <w:r>
      <w:fldChar w:fldCharType="begin"/>
    </w:r>
    <w:r>
      <w:instrText xml:space="preserve"> PAGE   \* MERGEFORMAT </w:instrText>
    </w:r>
    <w:r>
      <w:fldChar w:fldCharType="separate"/>
    </w:r>
    <w:r w:rsidR="000C5440">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12FD"/>
    <w:multiLevelType w:val="hybridMultilevel"/>
    <w:tmpl w:val="8A460D62"/>
    <w:lvl w:ilvl="0" w:tplc="D47C5418">
      <w:start w:val="1"/>
      <w:numFmt w:val="upperRoman"/>
      <w:lvlText w:val="%1."/>
      <w:lvlJc w:val="left"/>
      <w:pPr>
        <w:ind w:left="1444" w:hanging="720"/>
      </w:pPr>
      <w:rPr>
        <w:rFonts w:hint="default"/>
        <w:color w:val="auto"/>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20215060"/>
    <w:multiLevelType w:val="hybridMultilevel"/>
    <w:tmpl w:val="C0286F62"/>
    <w:lvl w:ilvl="0" w:tplc="4B903C82">
      <w:start w:val="1"/>
      <w:numFmt w:val="decimal"/>
      <w:lvlText w:val="(%1)"/>
      <w:lvlJc w:val="left"/>
      <w:pPr>
        <w:ind w:left="1875" w:hanging="115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0F1FF5"/>
    <w:multiLevelType w:val="hybridMultilevel"/>
    <w:tmpl w:val="021AE28A"/>
    <w:lvl w:ilvl="0" w:tplc="B060F1C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7542B92"/>
    <w:multiLevelType w:val="hybridMultilevel"/>
    <w:tmpl w:val="C7023834"/>
    <w:lvl w:ilvl="0" w:tplc="94A28A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BA25AF"/>
    <w:multiLevelType w:val="hybridMultilevel"/>
    <w:tmpl w:val="3828E5EE"/>
    <w:lvl w:ilvl="0" w:tplc="6890D58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54357378">
    <w:abstractNumId w:val="1"/>
  </w:num>
  <w:num w:numId="2" w16cid:durableId="1460103279">
    <w:abstractNumId w:val="2"/>
  </w:num>
  <w:num w:numId="3" w16cid:durableId="1367414836">
    <w:abstractNumId w:val="0"/>
  </w:num>
  <w:num w:numId="4" w16cid:durableId="1719208567">
    <w:abstractNumId w:val="4"/>
  </w:num>
  <w:num w:numId="5" w16cid:durableId="1720352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51"/>
    <w:rsid w:val="0000480F"/>
    <w:rsid w:val="00016BE5"/>
    <w:rsid w:val="00044E5B"/>
    <w:rsid w:val="000458E7"/>
    <w:rsid w:val="000522AE"/>
    <w:rsid w:val="0007610C"/>
    <w:rsid w:val="00076F4B"/>
    <w:rsid w:val="00085D2A"/>
    <w:rsid w:val="0009063C"/>
    <w:rsid w:val="00095471"/>
    <w:rsid w:val="00097F87"/>
    <w:rsid w:val="000A06E0"/>
    <w:rsid w:val="000A1EAA"/>
    <w:rsid w:val="000B3A01"/>
    <w:rsid w:val="000B4434"/>
    <w:rsid w:val="000C2DCB"/>
    <w:rsid w:val="000C5440"/>
    <w:rsid w:val="000C5CFA"/>
    <w:rsid w:val="000C7536"/>
    <w:rsid w:val="000D0E93"/>
    <w:rsid w:val="000D273C"/>
    <w:rsid w:val="000D52DC"/>
    <w:rsid w:val="000E4872"/>
    <w:rsid w:val="001013D4"/>
    <w:rsid w:val="00123A5D"/>
    <w:rsid w:val="00123EC7"/>
    <w:rsid w:val="00124FFC"/>
    <w:rsid w:val="0014425D"/>
    <w:rsid w:val="00146572"/>
    <w:rsid w:val="0015055F"/>
    <w:rsid w:val="00151394"/>
    <w:rsid w:val="00152C68"/>
    <w:rsid w:val="00161AC7"/>
    <w:rsid w:val="00163A62"/>
    <w:rsid w:val="00165223"/>
    <w:rsid w:val="00174185"/>
    <w:rsid w:val="0017627A"/>
    <w:rsid w:val="00183D01"/>
    <w:rsid w:val="001851ED"/>
    <w:rsid w:val="001853B7"/>
    <w:rsid w:val="00191313"/>
    <w:rsid w:val="0019194C"/>
    <w:rsid w:val="00193F00"/>
    <w:rsid w:val="00194704"/>
    <w:rsid w:val="00195081"/>
    <w:rsid w:val="00196800"/>
    <w:rsid w:val="001A4812"/>
    <w:rsid w:val="001A5FBA"/>
    <w:rsid w:val="001B104F"/>
    <w:rsid w:val="001B1322"/>
    <w:rsid w:val="001B7316"/>
    <w:rsid w:val="001C0EED"/>
    <w:rsid w:val="001C145A"/>
    <w:rsid w:val="001C2B11"/>
    <w:rsid w:val="001C3D99"/>
    <w:rsid w:val="001D4A9A"/>
    <w:rsid w:val="001E7BE4"/>
    <w:rsid w:val="001F3943"/>
    <w:rsid w:val="001F3D3F"/>
    <w:rsid w:val="00201739"/>
    <w:rsid w:val="00206DFB"/>
    <w:rsid w:val="00207E82"/>
    <w:rsid w:val="00210091"/>
    <w:rsid w:val="002103D4"/>
    <w:rsid w:val="00214E51"/>
    <w:rsid w:val="0023031C"/>
    <w:rsid w:val="00231F73"/>
    <w:rsid w:val="00236893"/>
    <w:rsid w:val="00242452"/>
    <w:rsid w:val="002479DE"/>
    <w:rsid w:val="00261D54"/>
    <w:rsid w:val="00265716"/>
    <w:rsid w:val="00265AB8"/>
    <w:rsid w:val="0027282E"/>
    <w:rsid w:val="00273BEC"/>
    <w:rsid w:val="0027476B"/>
    <w:rsid w:val="00276021"/>
    <w:rsid w:val="00281E11"/>
    <w:rsid w:val="0028239E"/>
    <w:rsid w:val="00284222"/>
    <w:rsid w:val="00285767"/>
    <w:rsid w:val="00292E6B"/>
    <w:rsid w:val="00292FC2"/>
    <w:rsid w:val="00295BB5"/>
    <w:rsid w:val="002A5ED5"/>
    <w:rsid w:val="002A64A3"/>
    <w:rsid w:val="002A68B4"/>
    <w:rsid w:val="002A6B86"/>
    <w:rsid w:val="002B4F07"/>
    <w:rsid w:val="002B738D"/>
    <w:rsid w:val="002B7DD9"/>
    <w:rsid w:val="002C28F2"/>
    <w:rsid w:val="002C4007"/>
    <w:rsid w:val="002D3851"/>
    <w:rsid w:val="002E3F38"/>
    <w:rsid w:val="002E711E"/>
    <w:rsid w:val="002E7B43"/>
    <w:rsid w:val="002F297E"/>
    <w:rsid w:val="002F5241"/>
    <w:rsid w:val="002F739C"/>
    <w:rsid w:val="002F7D36"/>
    <w:rsid w:val="00305693"/>
    <w:rsid w:val="0031104E"/>
    <w:rsid w:val="003256FE"/>
    <w:rsid w:val="003305FC"/>
    <w:rsid w:val="003314E2"/>
    <w:rsid w:val="0034415B"/>
    <w:rsid w:val="00344B48"/>
    <w:rsid w:val="00350DC0"/>
    <w:rsid w:val="0036079E"/>
    <w:rsid w:val="00363379"/>
    <w:rsid w:val="003640A5"/>
    <w:rsid w:val="0036591D"/>
    <w:rsid w:val="003700BB"/>
    <w:rsid w:val="00382BB1"/>
    <w:rsid w:val="003A4C9B"/>
    <w:rsid w:val="003B0155"/>
    <w:rsid w:val="003B2F36"/>
    <w:rsid w:val="003C2D78"/>
    <w:rsid w:val="003C3253"/>
    <w:rsid w:val="003D7D08"/>
    <w:rsid w:val="003E6111"/>
    <w:rsid w:val="003F4CA2"/>
    <w:rsid w:val="004008EC"/>
    <w:rsid w:val="00402479"/>
    <w:rsid w:val="004117DB"/>
    <w:rsid w:val="00413B13"/>
    <w:rsid w:val="00415706"/>
    <w:rsid w:val="00417342"/>
    <w:rsid w:val="00420C98"/>
    <w:rsid w:val="00426796"/>
    <w:rsid w:val="00435172"/>
    <w:rsid w:val="0043610C"/>
    <w:rsid w:val="00441DD0"/>
    <w:rsid w:val="004509F1"/>
    <w:rsid w:val="004538A8"/>
    <w:rsid w:val="00457710"/>
    <w:rsid w:val="00474679"/>
    <w:rsid w:val="00475C05"/>
    <w:rsid w:val="00485B1A"/>
    <w:rsid w:val="004957DD"/>
    <w:rsid w:val="004A21F7"/>
    <w:rsid w:val="004A6451"/>
    <w:rsid w:val="004A6F02"/>
    <w:rsid w:val="004B183A"/>
    <w:rsid w:val="004B3A01"/>
    <w:rsid w:val="004C129C"/>
    <w:rsid w:val="004C59A1"/>
    <w:rsid w:val="004D001F"/>
    <w:rsid w:val="004D19C2"/>
    <w:rsid w:val="004D1CAF"/>
    <w:rsid w:val="004D425A"/>
    <w:rsid w:val="004D5E14"/>
    <w:rsid w:val="004E592E"/>
    <w:rsid w:val="004E70D6"/>
    <w:rsid w:val="004E736B"/>
    <w:rsid w:val="004F205C"/>
    <w:rsid w:val="004F7DD5"/>
    <w:rsid w:val="00501155"/>
    <w:rsid w:val="005019DE"/>
    <w:rsid w:val="0052151A"/>
    <w:rsid w:val="0052261F"/>
    <w:rsid w:val="00560E8E"/>
    <w:rsid w:val="00563BC6"/>
    <w:rsid w:val="00571AA8"/>
    <w:rsid w:val="0057244A"/>
    <w:rsid w:val="0057349E"/>
    <w:rsid w:val="005754A7"/>
    <w:rsid w:val="005762CF"/>
    <w:rsid w:val="00577C2A"/>
    <w:rsid w:val="00584480"/>
    <w:rsid w:val="005858E5"/>
    <w:rsid w:val="00587229"/>
    <w:rsid w:val="00591F3A"/>
    <w:rsid w:val="005923AE"/>
    <w:rsid w:val="00595086"/>
    <w:rsid w:val="00596643"/>
    <w:rsid w:val="005A2171"/>
    <w:rsid w:val="005A77EE"/>
    <w:rsid w:val="005B19E1"/>
    <w:rsid w:val="005B7551"/>
    <w:rsid w:val="005D170E"/>
    <w:rsid w:val="005D25B7"/>
    <w:rsid w:val="005D3211"/>
    <w:rsid w:val="005E32D0"/>
    <w:rsid w:val="005E3E7E"/>
    <w:rsid w:val="005F0539"/>
    <w:rsid w:val="00602367"/>
    <w:rsid w:val="00612B0A"/>
    <w:rsid w:val="00614E57"/>
    <w:rsid w:val="00615298"/>
    <w:rsid w:val="006155E9"/>
    <w:rsid w:val="006169CE"/>
    <w:rsid w:val="00617183"/>
    <w:rsid w:val="00617C83"/>
    <w:rsid w:val="00621DC4"/>
    <w:rsid w:val="00623AD1"/>
    <w:rsid w:val="00633023"/>
    <w:rsid w:val="00634E2B"/>
    <w:rsid w:val="00636980"/>
    <w:rsid w:val="00661954"/>
    <w:rsid w:val="00667B05"/>
    <w:rsid w:val="00675EB3"/>
    <w:rsid w:val="006822C3"/>
    <w:rsid w:val="006846EA"/>
    <w:rsid w:val="0068502F"/>
    <w:rsid w:val="006864DD"/>
    <w:rsid w:val="00686AC6"/>
    <w:rsid w:val="00691E2E"/>
    <w:rsid w:val="0069492A"/>
    <w:rsid w:val="006B7314"/>
    <w:rsid w:val="006E2486"/>
    <w:rsid w:val="006F3262"/>
    <w:rsid w:val="006F63C0"/>
    <w:rsid w:val="00711D33"/>
    <w:rsid w:val="007142AD"/>
    <w:rsid w:val="00723BB8"/>
    <w:rsid w:val="00731A4D"/>
    <w:rsid w:val="007440B6"/>
    <w:rsid w:val="00761A94"/>
    <w:rsid w:val="007655DB"/>
    <w:rsid w:val="007669FD"/>
    <w:rsid w:val="007726F3"/>
    <w:rsid w:val="007737BD"/>
    <w:rsid w:val="007921B0"/>
    <w:rsid w:val="00794162"/>
    <w:rsid w:val="007A62B1"/>
    <w:rsid w:val="007B2AE1"/>
    <w:rsid w:val="007B511A"/>
    <w:rsid w:val="007D5DB8"/>
    <w:rsid w:val="007E081D"/>
    <w:rsid w:val="007E5CA7"/>
    <w:rsid w:val="007E6230"/>
    <w:rsid w:val="007F7B3C"/>
    <w:rsid w:val="00800D60"/>
    <w:rsid w:val="00802958"/>
    <w:rsid w:val="00803AEF"/>
    <w:rsid w:val="00803E70"/>
    <w:rsid w:val="008143EF"/>
    <w:rsid w:val="00825D99"/>
    <w:rsid w:val="00826C13"/>
    <w:rsid w:val="00827217"/>
    <w:rsid w:val="00830FD8"/>
    <w:rsid w:val="00852AF2"/>
    <w:rsid w:val="00855FAF"/>
    <w:rsid w:val="00863A44"/>
    <w:rsid w:val="0086488B"/>
    <w:rsid w:val="00871682"/>
    <w:rsid w:val="008757E4"/>
    <w:rsid w:val="0087765F"/>
    <w:rsid w:val="00880FE3"/>
    <w:rsid w:val="00893EF8"/>
    <w:rsid w:val="008A1D97"/>
    <w:rsid w:val="008A2661"/>
    <w:rsid w:val="008A3EAF"/>
    <w:rsid w:val="008B1CC3"/>
    <w:rsid w:val="008C41DB"/>
    <w:rsid w:val="008C5C4D"/>
    <w:rsid w:val="008D0126"/>
    <w:rsid w:val="008D252E"/>
    <w:rsid w:val="008E6DE1"/>
    <w:rsid w:val="008E77C4"/>
    <w:rsid w:val="008F1D38"/>
    <w:rsid w:val="008F33CF"/>
    <w:rsid w:val="008F5106"/>
    <w:rsid w:val="008F617E"/>
    <w:rsid w:val="00907DA4"/>
    <w:rsid w:val="0091620A"/>
    <w:rsid w:val="00923507"/>
    <w:rsid w:val="00934114"/>
    <w:rsid w:val="00942A45"/>
    <w:rsid w:val="00945B43"/>
    <w:rsid w:val="00946FAA"/>
    <w:rsid w:val="00950275"/>
    <w:rsid w:val="00950F7D"/>
    <w:rsid w:val="0095467A"/>
    <w:rsid w:val="009612F5"/>
    <w:rsid w:val="0096660E"/>
    <w:rsid w:val="009715BA"/>
    <w:rsid w:val="0097583E"/>
    <w:rsid w:val="009766E4"/>
    <w:rsid w:val="00980617"/>
    <w:rsid w:val="00981924"/>
    <w:rsid w:val="00985F4D"/>
    <w:rsid w:val="0099162F"/>
    <w:rsid w:val="009946F3"/>
    <w:rsid w:val="009A7E22"/>
    <w:rsid w:val="009C1FDA"/>
    <w:rsid w:val="009C4538"/>
    <w:rsid w:val="009C512C"/>
    <w:rsid w:val="009E6334"/>
    <w:rsid w:val="009F0872"/>
    <w:rsid w:val="00A00832"/>
    <w:rsid w:val="00A053ED"/>
    <w:rsid w:val="00A22153"/>
    <w:rsid w:val="00A23604"/>
    <w:rsid w:val="00A25C25"/>
    <w:rsid w:val="00A27425"/>
    <w:rsid w:val="00A27DAA"/>
    <w:rsid w:val="00A36C10"/>
    <w:rsid w:val="00A4043C"/>
    <w:rsid w:val="00A44B1D"/>
    <w:rsid w:val="00A4706F"/>
    <w:rsid w:val="00A47A1F"/>
    <w:rsid w:val="00A52EFF"/>
    <w:rsid w:val="00A56BBD"/>
    <w:rsid w:val="00A56EDB"/>
    <w:rsid w:val="00A626DF"/>
    <w:rsid w:val="00A627BF"/>
    <w:rsid w:val="00A77B55"/>
    <w:rsid w:val="00A84FBE"/>
    <w:rsid w:val="00A867DF"/>
    <w:rsid w:val="00A92AE0"/>
    <w:rsid w:val="00A93316"/>
    <w:rsid w:val="00A935A9"/>
    <w:rsid w:val="00A93B14"/>
    <w:rsid w:val="00A9422E"/>
    <w:rsid w:val="00A95B2B"/>
    <w:rsid w:val="00AA2213"/>
    <w:rsid w:val="00AB0A7C"/>
    <w:rsid w:val="00AB4DFE"/>
    <w:rsid w:val="00AB7AEC"/>
    <w:rsid w:val="00AC252B"/>
    <w:rsid w:val="00AE0772"/>
    <w:rsid w:val="00B04ACE"/>
    <w:rsid w:val="00B05CC4"/>
    <w:rsid w:val="00B16186"/>
    <w:rsid w:val="00B22152"/>
    <w:rsid w:val="00B25120"/>
    <w:rsid w:val="00B351E5"/>
    <w:rsid w:val="00B56504"/>
    <w:rsid w:val="00B6260A"/>
    <w:rsid w:val="00B657BD"/>
    <w:rsid w:val="00B661FC"/>
    <w:rsid w:val="00B66523"/>
    <w:rsid w:val="00B755C1"/>
    <w:rsid w:val="00B917A9"/>
    <w:rsid w:val="00B93334"/>
    <w:rsid w:val="00B93EA7"/>
    <w:rsid w:val="00B960A8"/>
    <w:rsid w:val="00BA20B3"/>
    <w:rsid w:val="00BA538C"/>
    <w:rsid w:val="00BA5953"/>
    <w:rsid w:val="00BB2CFB"/>
    <w:rsid w:val="00BB3914"/>
    <w:rsid w:val="00BB418C"/>
    <w:rsid w:val="00BC0FA8"/>
    <w:rsid w:val="00BC79D7"/>
    <w:rsid w:val="00BD6688"/>
    <w:rsid w:val="00BE43DF"/>
    <w:rsid w:val="00BE6B69"/>
    <w:rsid w:val="00C029F5"/>
    <w:rsid w:val="00C1075A"/>
    <w:rsid w:val="00C14572"/>
    <w:rsid w:val="00C2445C"/>
    <w:rsid w:val="00C36A12"/>
    <w:rsid w:val="00C40CD3"/>
    <w:rsid w:val="00C462D2"/>
    <w:rsid w:val="00C46E98"/>
    <w:rsid w:val="00C52FFE"/>
    <w:rsid w:val="00C57840"/>
    <w:rsid w:val="00C57857"/>
    <w:rsid w:val="00C6019D"/>
    <w:rsid w:val="00C610CF"/>
    <w:rsid w:val="00C61DA2"/>
    <w:rsid w:val="00C65C8F"/>
    <w:rsid w:val="00C70D06"/>
    <w:rsid w:val="00C84A8A"/>
    <w:rsid w:val="00C8699F"/>
    <w:rsid w:val="00C87765"/>
    <w:rsid w:val="00C96A9D"/>
    <w:rsid w:val="00C9773A"/>
    <w:rsid w:val="00CA0748"/>
    <w:rsid w:val="00CA319D"/>
    <w:rsid w:val="00CB05BE"/>
    <w:rsid w:val="00CB362E"/>
    <w:rsid w:val="00CB74A6"/>
    <w:rsid w:val="00CC0FF9"/>
    <w:rsid w:val="00CC1EF8"/>
    <w:rsid w:val="00CC3E0F"/>
    <w:rsid w:val="00CC53BB"/>
    <w:rsid w:val="00CD0B5D"/>
    <w:rsid w:val="00CD3F4E"/>
    <w:rsid w:val="00CD72F1"/>
    <w:rsid w:val="00CE21D0"/>
    <w:rsid w:val="00CE3669"/>
    <w:rsid w:val="00D0367A"/>
    <w:rsid w:val="00D21101"/>
    <w:rsid w:val="00D2439E"/>
    <w:rsid w:val="00D251BF"/>
    <w:rsid w:val="00D318C6"/>
    <w:rsid w:val="00D45D54"/>
    <w:rsid w:val="00D57B9B"/>
    <w:rsid w:val="00D6144D"/>
    <w:rsid w:val="00D66379"/>
    <w:rsid w:val="00D71B06"/>
    <w:rsid w:val="00D85A18"/>
    <w:rsid w:val="00D868F3"/>
    <w:rsid w:val="00D86D20"/>
    <w:rsid w:val="00D93ED7"/>
    <w:rsid w:val="00D96F9C"/>
    <w:rsid w:val="00DA3E61"/>
    <w:rsid w:val="00DA7831"/>
    <w:rsid w:val="00DB1BC5"/>
    <w:rsid w:val="00DB638C"/>
    <w:rsid w:val="00DC09AF"/>
    <w:rsid w:val="00DC6C0F"/>
    <w:rsid w:val="00DD1788"/>
    <w:rsid w:val="00DD626B"/>
    <w:rsid w:val="00DE508B"/>
    <w:rsid w:val="00E00EEE"/>
    <w:rsid w:val="00E0152E"/>
    <w:rsid w:val="00E01B8E"/>
    <w:rsid w:val="00E040BD"/>
    <w:rsid w:val="00E04B17"/>
    <w:rsid w:val="00E133EF"/>
    <w:rsid w:val="00E14B9D"/>
    <w:rsid w:val="00E178D7"/>
    <w:rsid w:val="00E21EA4"/>
    <w:rsid w:val="00E256C9"/>
    <w:rsid w:val="00E275AE"/>
    <w:rsid w:val="00E37F99"/>
    <w:rsid w:val="00E52106"/>
    <w:rsid w:val="00E56A2F"/>
    <w:rsid w:val="00E63A97"/>
    <w:rsid w:val="00E64A74"/>
    <w:rsid w:val="00E669E2"/>
    <w:rsid w:val="00E763EF"/>
    <w:rsid w:val="00E82DC0"/>
    <w:rsid w:val="00E8556D"/>
    <w:rsid w:val="00E902B4"/>
    <w:rsid w:val="00E910C1"/>
    <w:rsid w:val="00E91D75"/>
    <w:rsid w:val="00E934D2"/>
    <w:rsid w:val="00EA62D5"/>
    <w:rsid w:val="00EA6A97"/>
    <w:rsid w:val="00EB447A"/>
    <w:rsid w:val="00EB4D47"/>
    <w:rsid w:val="00EB7E75"/>
    <w:rsid w:val="00EC26B3"/>
    <w:rsid w:val="00EC2B9B"/>
    <w:rsid w:val="00ED016E"/>
    <w:rsid w:val="00EE3332"/>
    <w:rsid w:val="00EE687E"/>
    <w:rsid w:val="00EF3367"/>
    <w:rsid w:val="00EF5A52"/>
    <w:rsid w:val="00EF6487"/>
    <w:rsid w:val="00F00809"/>
    <w:rsid w:val="00F02650"/>
    <w:rsid w:val="00F0269F"/>
    <w:rsid w:val="00F02E63"/>
    <w:rsid w:val="00F03BA5"/>
    <w:rsid w:val="00F16A4C"/>
    <w:rsid w:val="00F17868"/>
    <w:rsid w:val="00F25EDB"/>
    <w:rsid w:val="00F323E2"/>
    <w:rsid w:val="00F46BEF"/>
    <w:rsid w:val="00F47A91"/>
    <w:rsid w:val="00F54C89"/>
    <w:rsid w:val="00F55CEC"/>
    <w:rsid w:val="00F61668"/>
    <w:rsid w:val="00F61A37"/>
    <w:rsid w:val="00F66425"/>
    <w:rsid w:val="00F678D0"/>
    <w:rsid w:val="00F7198D"/>
    <w:rsid w:val="00F77603"/>
    <w:rsid w:val="00F80740"/>
    <w:rsid w:val="00F8453C"/>
    <w:rsid w:val="00F91CFC"/>
    <w:rsid w:val="00FA0037"/>
    <w:rsid w:val="00FA0533"/>
    <w:rsid w:val="00FA0DD0"/>
    <w:rsid w:val="00FA3BE2"/>
    <w:rsid w:val="00FA3C92"/>
    <w:rsid w:val="00FB0A47"/>
    <w:rsid w:val="00FB15C2"/>
    <w:rsid w:val="00FB2782"/>
    <w:rsid w:val="00FC563B"/>
    <w:rsid w:val="00FC6767"/>
    <w:rsid w:val="00FD1586"/>
    <w:rsid w:val="00FD3C1D"/>
    <w:rsid w:val="00FE3DF4"/>
    <w:rsid w:val="00FE4DCA"/>
    <w:rsid w:val="00FE660F"/>
    <w:rsid w:val="00FE7895"/>
    <w:rsid w:val="00FE7B60"/>
    <w:rsid w:val="00FF1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2C22"/>
  <w15:docId w15:val="{D3C2283D-0F62-4B44-9F7B-13073029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51"/>
    <w:pPr>
      <w:spacing w:before="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4E51"/>
    <w:pPr>
      <w:spacing w:befor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14E51"/>
    <w:rPr>
      <w:sz w:val="20"/>
      <w:szCs w:val="20"/>
      <w:lang w:val="x-none" w:eastAsia="x-none"/>
    </w:rPr>
  </w:style>
  <w:style w:type="character" w:customStyle="1" w:styleId="FootnoteTextChar">
    <w:name w:val="Footnote Text Char"/>
    <w:basedOn w:val="DefaultParagraphFont"/>
    <w:link w:val="FootnoteText"/>
    <w:rsid w:val="00214E51"/>
    <w:rPr>
      <w:rFonts w:ascii="Times New Roman" w:eastAsia="Times New Roman" w:hAnsi="Times New Roman" w:cs="Times New Roman"/>
      <w:sz w:val="20"/>
      <w:szCs w:val="20"/>
      <w:lang w:val="x-none" w:eastAsia="x-none"/>
    </w:rPr>
  </w:style>
  <w:style w:type="character" w:styleId="FootnoteReference">
    <w:name w:val="footnote reference"/>
    <w:unhideWhenUsed/>
    <w:rsid w:val="00214E51"/>
    <w:rPr>
      <w:vertAlign w:val="superscript"/>
    </w:rPr>
  </w:style>
  <w:style w:type="paragraph" w:styleId="Header">
    <w:name w:val="header"/>
    <w:basedOn w:val="Normal"/>
    <w:link w:val="HeaderChar"/>
    <w:uiPriority w:val="99"/>
    <w:rsid w:val="00214E5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14E51"/>
    <w:rPr>
      <w:rFonts w:ascii="Times New Roman" w:eastAsia="Times New Roman" w:hAnsi="Times New Roman" w:cs="Times New Roman"/>
      <w:sz w:val="28"/>
      <w:szCs w:val="24"/>
      <w:lang w:val="x-none" w:eastAsia="x-none"/>
    </w:rPr>
  </w:style>
  <w:style w:type="paragraph" w:styleId="Signature">
    <w:name w:val="Signature"/>
    <w:basedOn w:val="Normal"/>
    <w:link w:val="SignatureChar"/>
    <w:rsid w:val="00214E51"/>
    <w:pPr>
      <w:ind w:left="4320"/>
    </w:pPr>
    <w:rPr>
      <w:rFonts w:ascii=".VnTime" w:hAnsi=".VnTime"/>
      <w:sz w:val="26"/>
      <w:lang w:val="x-none" w:eastAsia="x-none"/>
    </w:rPr>
  </w:style>
  <w:style w:type="character" w:customStyle="1" w:styleId="SignatureChar">
    <w:name w:val="Signature Char"/>
    <w:basedOn w:val="DefaultParagraphFont"/>
    <w:link w:val="Signature"/>
    <w:rsid w:val="00214E51"/>
    <w:rPr>
      <w:rFonts w:ascii=".VnTime" w:eastAsia="Times New Roman" w:hAnsi=".VnTime" w:cs="Times New Roman"/>
      <w:sz w:val="26"/>
      <w:szCs w:val="24"/>
      <w:lang w:val="x-none" w:eastAsia="x-none"/>
    </w:rPr>
  </w:style>
  <w:style w:type="paragraph" w:styleId="ListParagraph">
    <w:name w:val="List Paragraph"/>
    <w:aliases w:val="1.,List Paragraph level1,bullet 1,List Paragraph1,List Paragraph-rfp content,List Paragraph 1,bullet,Norm,Nga 3,Đoạn của Danh sách,List Paragraph11,Paragraph,liet ke,List para,FooterText,numbered,Paragraphe de liste,Bullet L1"/>
    <w:basedOn w:val="Normal"/>
    <w:link w:val="ListParagraphChar"/>
    <w:uiPriority w:val="34"/>
    <w:qFormat/>
    <w:rsid w:val="00C96A9D"/>
    <w:pPr>
      <w:ind w:left="720"/>
      <w:contextualSpacing/>
    </w:pPr>
  </w:style>
  <w:style w:type="character" w:customStyle="1" w:styleId="fontstyle01">
    <w:name w:val="fontstyle01"/>
    <w:basedOn w:val="DefaultParagraphFont"/>
    <w:rsid w:val="007655DB"/>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9612F5"/>
    <w:pPr>
      <w:tabs>
        <w:tab w:val="center" w:pos="4680"/>
        <w:tab w:val="right" w:pos="9360"/>
      </w:tabs>
    </w:pPr>
  </w:style>
  <w:style w:type="character" w:customStyle="1" w:styleId="FooterChar">
    <w:name w:val="Footer Char"/>
    <w:basedOn w:val="DefaultParagraphFont"/>
    <w:link w:val="Footer"/>
    <w:uiPriority w:val="99"/>
    <w:rsid w:val="009612F5"/>
    <w:rPr>
      <w:rFonts w:ascii="Times New Roman" w:eastAsia="Times New Roman" w:hAnsi="Times New Roman" w:cs="Times New Roman"/>
      <w:sz w:val="28"/>
      <w:szCs w:val="24"/>
    </w:rPr>
  </w:style>
  <w:style w:type="paragraph" w:styleId="NormalWeb">
    <w:name w:val="Normal (Web)"/>
    <w:aliases w:val="Normal (Web) Char,Normal (Web) Char Char Char Char Char"/>
    <w:basedOn w:val="Normal"/>
    <w:link w:val="NormalWebChar1"/>
    <w:uiPriority w:val="99"/>
    <w:qFormat/>
    <w:rsid w:val="00C6019D"/>
    <w:pPr>
      <w:spacing w:before="100" w:beforeAutospacing="1" w:after="100" w:afterAutospacing="1"/>
    </w:pPr>
    <w:rPr>
      <w:sz w:val="24"/>
      <w:lang w:val="vi-VN" w:eastAsia="vi-VN"/>
    </w:rPr>
  </w:style>
  <w:style w:type="character" w:customStyle="1" w:styleId="NormalWebChar1">
    <w:name w:val="Normal (Web) Char1"/>
    <w:aliases w:val="Normal (Web) Char Char,Normal (Web) Char Char Char Char Char Char"/>
    <w:link w:val="NormalWeb"/>
    <w:rsid w:val="00C6019D"/>
    <w:rPr>
      <w:rFonts w:ascii="Times New Roman" w:eastAsia="Times New Roman" w:hAnsi="Times New Roman" w:cs="Times New Roman"/>
      <w:sz w:val="24"/>
      <w:szCs w:val="24"/>
      <w:lang w:val="vi-VN" w:eastAsia="vi-VN"/>
    </w:rPr>
  </w:style>
  <w:style w:type="paragraph" w:styleId="BodyText">
    <w:name w:val="Body Text"/>
    <w:basedOn w:val="Normal"/>
    <w:link w:val="BodyTextChar"/>
    <w:uiPriority w:val="1"/>
    <w:qFormat/>
    <w:rsid w:val="002B738D"/>
    <w:pPr>
      <w:widowControl w:val="0"/>
      <w:autoSpaceDE w:val="0"/>
      <w:autoSpaceDN w:val="0"/>
    </w:pPr>
    <w:rPr>
      <w:szCs w:val="28"/>
      <w:lang w:val="vi"/>
    </w:rPr>
  </w:style>
  <w:style w:type="character" w:customStyle="1" w:styleId="BodyTextChar">
    <w:name w:val="Body Text Char"/>
    <w:basedOn w:val="DefaultParagraphFont"/>
    <w:link w:val="BodyText"/>
    <w:uiPriority w:val="1"/>
    <w:rsid w:val="002B738D"/>
    <w:rPr>
      <w:rFonts w:ascii="Times New Roman" w:eastAsia="Times New Roman" w:hAnsi="Times New Roman" w:cs="Times New Roman"/>
      <w:sz w:val="28"/>
      <w:szCs w:val="28"/>
      <w:lang w:val="vi"/>
    </w:rPr>
  </w:style>
  <w:style w:type="character" w:styleId="Hyperlink">
    <w:name w:val="Hyperlink"/>
    <w:basedOn w:val="DefaultParagraphFont"/>
    <w:uiPriority w:val="99"/>
    <w:unhideWhenUsed/>
    <w:rsid w:val="00852AF2"/>
    <w:rPr>
      <w:color w:val="0000FF" w:themeColor="hyperlink"/>
      <w:u w:val="single"/>
    </w:rPr>
  </w:style>
  <w:style w:type="character" w:customStyle="1" w:styleId="UnresolvedMention1">
    <w:name w:val="Unresolved Mention1"/>
    <w:basedOn w:val="DefaultParagraphFont"/>
    <w:uiPriority w:val="99"/>
    <w:semiHidden/>
    <w:unhideWhenUsed/>
    <w:rsid w:val="00852AF2"/>
    <w:rPr>
      <w:color w:val="605E5C"/>
      <w:shd w:val="clear" w:color="auto" w:fill="E1DFDD"/>
    </w:rPr>
  </w:style>
  <w:style w:type="character" w:customStyle="1" w:styleId="ListParagraphChar">
    <w:name w:val="List Paragraph Char"/>
    <w:aliases w:val="1. Char,List Paragraph level1 Char,bullet 1 Char,List Paragraph1 Char,List Paragraph-rfp content Char,List Paragraph 1 Char,bullet Char,Norm Char,Nga 3 Char,Đoạn của Danh sách Char,List Paragraph11 Char,Paragraph Char,liet ke Char"/>
    <w:link w:val="ListParagraph"/>
    <w:uiPriority w:val="34"/>
    <w:qFormat/>
    <w:locked/>
    <w:rsid w:val="00C65C8F"/>
    <w:rPr>
      <w:rFonts w:ascii="Times New Roman" w:eastAsia="Times New Roman" w:hAnsi="Times New Roman" w:cs="Times New Roman"/>
      <w:sz w:val="28"/>
      <w:szCs w:val="24"/>
    </w:rPr>
  </w:style>
  <w:style w:type="paragraph" w:styleId="NoSpacing">
    <w:name w:val="No Spacing"/>
    <w:uiPriority w:val="1"/>
    <w:qFormat/>
    <w:rsid w:val="00C65C8F"/>
    <w:pPr>
      <w:spacing w:befor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27139">
      <w:bodyDiv w:val="1"/>
      <w:marLeft w:val="0"/>
      <w:marRight w:val="0"/>
      <w:marTop w:val="0"/>
      <w:marBottom w:val="0"/>
      <w:divBdr>
        <w:top w:val="none" w:sz="0" w:space="0" w:color="auto"/>
        <w:left w:val="none" w:sz="0" w:space="0" w:color="auto"/>
        <w:bottom w:val="none" w:sz="0" w:space="0" w:color="auto"/>
        <w:right w:val="none" w:sz="0" w:space="0" w:color="auto"/>
      </w:divBdr>
    </w:div>
    <w:div w:id="175922610">
      <w:bodyDiv w:val="1"/>
      <w:marLeft w:val="0"/>
      <w:marRight w:val="0"/>
      <w:marTop w:val="0"/>
      <w:marBottom w:val="0"/>
      <w:divBdr>
        <w:top w:val="none" w:sz="0" w:space="0" w:color="auto"/>
        <w:left w:val="none" w:sz="0" w:space="0" w:color="auto"/>
        <w:bottom w:val="none" w:sz="0" w:space="0" w:color="auto"/>
        <w:right w:val="none" w:sz="0" w:space="0" w:color="auto"/>
      </w:divBdr>
    </w:div>
    <w:div w:id="976186120">
      <w:bodyDiv w:val="1"/>
      <w:marLeft w:val="0"/>
      <w:marRight w:val="0"/>
      <w:marTop w:val="0"/>
      <w:marBottom w:val="0"/>
      <w:divBdr>
        <w:top w:val="none" w:sz="0" w:space="0" w:color="auto"/>
        <w:left w:val="none" w:sz="0" w:space="0" w:color="auto"/>
        <w:bottom w:val="none" w:sz="0" w:space="0" w:color="auto"/>
        <w:right w:val="none" w:sz="0" w:space="0" w:color="auto"/>
      </w:divBdr>
    </w:div>
    <w:div w:id="1436291628">
      <w:bodyDiv w:val="1"/>
      <w:marLeft w:val="0"/>
      <w:marRight w:val="0"/>
      <w:marTop w:val="0"/>
      <w:marBottom w:val="0"/>
      <w:divBdr>
        <w:top w:val="none" w:sz="0" w:space="0" w:color="auto"/>
        <w:left w:val="none" w:sz="0" w:space="0" w:color="auto"/>
        <w:bottom w:val="none" w:sz="0" w:space="0" w:color="auto"/>
        <w:right w:val="none" w:sz="0" w:space="0" w:color="auto"/>
      </w:divBdr>
    </w:div>
    <w:div w:id="1475105296">
      <w:bodyDiv w:val="1"/>
      <w:marLeft w:val="0"/>
      <w:marRight w:val="0"/>
      <w:marTop w:val="0"/>
      <w:marBottom w:val="0"/>
      <w:divBdr>
        <w:top w:val="none" w:sz="0" w:space="0" w:color="auto"/>
        <w:left w:val="none" w:sz="0" w:space="0" w:color="auto"/>
        <w:bottom w:val="none" w:sz="0" w:space="0" w:color="auto"/>
        <w:right w:val="none" w:sz="0" w:space="0" w:color="auto"/>
      </w:divBdr>
    </w:div>
    <w:div w:id="1511792090">
      <w:bodyDiv w:val="1"/>
      <w:marLeft w:val="0"/>
      <w:marRight w:val="0"/>
      <w:marTop w:val="0"/>
      <w:marBottom w:val="0"/>
      <w:divBdr>
        <w:top w:val="none" w:sz="0" w:space="0" w:color="auto"/>
        <w:left w:val="none" w:sz="0" w:space="0" w:color="auto"/>
        <w:bottom w:val="none" w:sz="0" w:space="0" w:color="auto"/>
        <w:right w:val="none" w:sz="0" w:space="0" w:color="auto"/>
      </w:divBdr>
    </w:div>
    <w:div w:id="20725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3257-D42D-4B43-AB6F-514A7C35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2661</TotalTime>
  <Pages>1</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TINHTU</dc:creator>
  <cp:lastModifiedBy>Administrator</cp:lastModifiedBy>
  <cp:revision>446</cp:revision>
  <dcterms:created xsi:type="dcterms:W3CDTF">2025-06-10T02:41:00Z</dcterms:created>
  <dcterms:modified xsi:type="dcterms:W3CDTF">2026-06-15T07:42:00Z</dcterms:modified>
</cp:coreProperties>
</file>